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（2017年12月1日河北省第十二届人民代表大会常务委员会第三十三次会议通过　2023年11月30日河北省第十四届人民代表大会常务委员会第六次会议修订　根据2024年11月28日河北省第十四届人民代表大会常务委员会第十二次会议《关于修改〈河北省食盐加碘消除碘缺乏危害监督管理条例〉等九部法规的决定》修正）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政务环境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要素环境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法治环境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信用环境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为了持续优化营商环境，维护经营主体合法权益，激发经营主体活力，推动高质量发展，根据国务院《优化营商环境条例》等有关法律、行政法规，结合本省实际，制定本条例。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本条例适用于本省行政区域内优化营商环境的相关工作。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本条例所称营商环境，是指企业、个体工商户等经营主体在市场经济活动中所涉及的体制机制性因素和条件。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市场化、法治化、国际化原则，以经营主体需求为导向，以转变政府职能为核心，以改革创新为动力，以数字化建设为支撑，最大限度减少政府对市场资源的直接配置和对市场活动的直接干预，为各类经营主体投资兴业营造稳定、公平、透明、可预期的良好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坚持权利平等、机会平等、规则平等，保障各种所有制经济平等受到法律保护。经营主体依法享有自主决定经营业态和模式的权利、人身和财产权益受保护的权利、平等参与市场竞争的权利、对营商环境工作进行监督和评价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应当遵守法律法规，恪守社会公德和商业道德，诚实守信、公平竞争，履行安全、质量、生态环境保护、劳动者权益保护、消费者权益保护、知识产权保护等法定义务，在国际经贸活动中遵循国际通行规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各级人民政府应当加强对优化营商环境工作的组织领导，健全优化营商环境统筹推进机制，持续优化营商环境政策措施，协调解决重点难点问题，全面构建亲清政商关系。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监察机关、司法机关和人民团体应当按照各自职责，做好优化营商环境有关工作。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各级人民政府应当推进建立与监察机关、司法机关、人民团体的优化营商环境协同工作机制。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省人民政府发展改革部门是全省优化营商环境工作的主管部门，负责统筹推动、组织协调、监督指导优化营商环境日常工作。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设区的市、县（市、区）人民政府应当根据实际情况明确优化营商环境工作的主管部门，推动本行政区域内优化营商环境工作。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县级以上人民政府有关部门应当按照各自职责做好优化营商环境相关工作。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鼓励各级国家机关在法治框架内探索原创性、差异化的优化营商环境具体措施。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对探索中出现失误或者偏差、未达到预期效果，但是符合改革方向、决策程序符合规定，未谋取不正当利益的，予以免责或者减轻责任。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省人民政府应当完善以经营主体和社会公众满意度为导向的营商环境评价体系，建立营商环境数字化监测机制，建设全省统一的营商环境监测平台，定期组织开展营商环境评价。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省人民政府应当规范营商环境评价工作。省人民政府有关部门应当加强对委托或者隶属的研究机构、社会团体等评价机构的监督。任何单位和个人不得利用营商环境评价谋取利益。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县级以上人民政府及其有关部门应当结合营商环境评价结果，调整、完善优化营商环境的政策措施。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开展营商环境评价，不得影响各地区、各部门正常工作，不得影响经营主体正常生产经营或者增加经营主体负担。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县级以上人民政府应当建立健全优化营商环境工作奖惩机制，按照国家和本省有关规定对优化营商环境做出显著成绩的单位和个人给予奖励，对损害营商环境的单位和个人依法依规追究责任。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加强优化营商环境宣传引导，对相关法律法规、政策措施、首创经验和典型做法进行宣传解读，鼓励和引导社会力量共同参与营商环境建设，营造人人优化营商环境、尊商亲商安商的良好社会氛围和舆论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省加强与北京市、天津市和其他地区的交流合作，深化商事制度协同改革，推进协同监管，强化政务服务合作，促进跨境贸易协同开放发展，推动知识产权全链条协同保护，破解制约经营主体发展的区域性体制机制障碍，推动资源共享、互认互通、高效协作、同事同标、协同开放，共同营造京津冀一流营商环境，促进区域协同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国家市场准入负面清单以外的领域，各类经营主体均可以依法平等进入。国家外商投资准入负面清单以外的领域，按照内外资一致的原则实施管理。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省人民政府发展改革部门应当会同有关部门建立市场准入效能评估体系，开展市场准入效能评估，及时排查、清理或者废除市场准入不合理限制和隐性壁垒。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县级以上人民政府有关部门应当按照法定职责，加强反垄断、反不正当竞争执法，预防和制止市场经济活动中的垄断行为、不正当竞争行为以及滥用行政权力排除、限制竞争行为，营造公平竞争的市场环境。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省人民政府应当组织有关部门对涉企政策进行清理、整合，对不符合市场规律、不适应现实需要和发展趋势、不具备兑现条件、不明确兑现流程的涉企政策进行修改、废止，避免政策冲突，加强政策协调。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经营主体依法平等适用国家支持发展的政策。各级人民政府和有关部门应当保障各类经营主体依法平等获取和使用资金、技术、数据、人力资源、土地使用权及其他自然资源等生产要素和公共服务资源，不得制定或者实施歧视性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县级以上人民政府及其有关部门应当推进一业一证、证照联办、一证多址等改革，推行企业登记全程网上办理，实行一次认证、全网通办，为企业开办和经营提供便利。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优化经营主体注销登记的办理流程，规范办理时限，精简申请材料，建立线上注销服务专区、线下注销服务综合窗口，集中受理营业执照、税务、社会保险等各类注销业务申请，一次办结注销相关事项。对领取营业执照后未开展经营活动、申请注销登记前未发生债权债务或者债权债务清算完结的企业，登记机关可以按照简易程序办理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经营主体因自然灾害、事故灾难、公共卫生事件、社会安全事件等造成经营困难的，可以自主决定在一定时期内歇业，歇业前向登记机关备案，歇业期限最长不得超过三年。法律、行政法规另有规定的除外。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取消区域性、行业性或者部门间中介机构执业限制、限额管理，培育专业性中介机构，发挥中介机构法律服务、审计鉴证、招标投标、资产评估、资信评估、管理咨询以及代理等服务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作为行政审批受理条件的中介服务事项实行清单管理。已取消的行政审批事项不得转为中介服务，未纳入清单管理的中介服务事项不得作为行政审批的受理条件。对行政审批中介服务事项，行政机关不得指定或者变相指定中介机构，不得干预经营主体选取中介机构。鼓励通过政府购买中介服务方式为经营主体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推进中介服务事项纳入河北省政务服务平台，实行机构选择、费用支付、报告上传、服务评价等全流程线上办理，公开接受社会监督。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建立中介机构惩戒和退出机制，依法查处违规收费、出具虚假证明或者报告、操纵中介服务市场价格、违反业务规范和职业道德、谋取不正当利益、扰乱市场秩序等违法违规行为。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支持经营主体发展对外贸易，参与境外投资。县级以上人民政府有关部门应当按照各自职责，为经营主体提供下列服务：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（一）搭建对外贸易、境外投资交流平台；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（二）提供出口、投资国家和地区相关政策法规以及国际惯例的信息；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（三）通报、预警有关国家和地区政治、经济和社会重大风险以及对外贸易预警信息，并提供应对指导；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（四）组织对外贸易、境外投资、贸易摩擦应对、知识产权保护等方面的培训；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（五）与对外贸易、境外投资相关的其他服务。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各级工商业联合会应当按照法律法规和章程规定，协助政府及其有关部门开展优化营商环境的服务和指导工作，完善适应经营主体发展需要的服务载体和机制，发挥宣传政策、反映诉求、维护权益的作用。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培育和发展各类行业协会商会，依法规范和监督行业协会商会的收费、评比、认证等行为。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应当依照法律法规和章程，加强内部管理和能力建设，为经营主体提供信息咨询、宣传培训、市场拓展、权益保护、纠纷处理等方面的服务。行业协会商会向会员收取会费的标准，应当经全体会员或者会员代表大会讨论表决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行业协会商会及其工作人员不得干扰经营主体正常生产经营或者损害经营主体权益，不得依靠代行政府职能或者利用行政资源擅自设立收费项目、提高收费标准，不得强制或者变相强制经营主体入会。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招标投标和政府采购应当公开透明、公平公正，依法平等对待各类所有制和不同地区的经营主体。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的工程建设项目招标投标、土地使用权和矿业权出让、国有产权交易、政府采购等公共资源交易，不得违法限定潜在供应商或者投标人所有制形式或者组织形式，不得违法要求潜在供应商或者投标人设立分支机构，不得以特定行政区域或者特定行业的业绩、奖项作为加分条件，不得以限定或者指定特定的专利、商标、品牌、原产地、供应商等形式限制、排斥潜在供应商或者投标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政务服务管理机构应当会同有关部门完善全省统一的公共资源电子监管系统，推进招标投标交易、服务、监管等全流程电子化，推动招标投标领域数字证书兼容互认和电子保函的应用，加快省际公共资源交易平台互联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县级以上人民政府有关部门应当加强招标投标和政府采购监管，依法纠正和查处违法违规行为。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有关部门应当建立和实施政府性基金、涉企保证金、行政事业性收费以及实行政府定价的经营服务性收费目录清单制度。收费目录清单应当向社会公开，接受社会监督，并实行动态调整。对能够统一收费的，县级以上人民政府应当组织有关部门集中统一收取。推广以金融机构保函、保证保险等替代现金缴纳涉企保证金，鼓励采取承诺制方式免予缴纳招标投标保证金，降低经营主体制度性交易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各级人民政府和有关部门不得执行收费目录清单之外的收费，不得擅自提高收费标准、扩大收费范围，不得以各种方式强制经营主体赞助捐赠、订购报刊、接受指定服务。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政务环境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县级以上人民政府及其有关部门应当持续推进政务服务标准化、规范化、便利化，依法编制并公布政务服务事项基本目录和实施规范，公开办事指南，实行同一事项无差别受理、同标准办理。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政务服务事项办理条件应当明确、具体，不得设定模糊性条件和兜底条款。对符合相关条件和要求的政务服务事项实行容缺受理、告知承诺。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各级人民政府和有关部门及其工作人员办理政务服务事项，应当实行首问负责、一次性告知和限时办结等制度，并遵守下列规定：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（一）优化前置服务，实施政务服务事项申报辅导；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（二）按照办事指南的规定办理政务服务事项，不得对经营主体提出规定以外的要求，不得额外增加或者变相增加办理环节和申请材料；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（三）能够通过部门之间信息共享获取的材料，不得要求经营主体提供；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（四）已经在线收取规范化电子材料的，不得要求申请人再提供纸质材料；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（五）需要进行现场踏勘、现场核查、技术审查、听证论证的，应当在规定时限内及时安排，不得推诿、拖延；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（六）申请人在线下办理业务时，不得强制或者变相强制要求其先到线上预约或者在线提交申请材料。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县级以上人民政府应当设立政务服务中心，实行进驻事项负面清单制度，除场地限制或者涉及国家秘密等情形外，政务服务事项均纳入政务服务中心集中办理。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县级以上人民政府有关部门可以将政务服务事项受理权委托政务服务中心综合受理窗口行使，推行“一窗无差别综合受理”。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根据实际需要统筹设立乡镇、街道便民服务中心和村、社区便民服务站，提升服务能力和水平，为经营主体提供便利。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除法律法规另有规定或者涉及国家秘密等情形外，政务服务事项全部纳入全省一体化政务服务平台，规范网上办事服务、办事指引，提升网上办事深度，实现政务服务事项全程网办、一网通办、好办易办。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整合政务服务移动端应用，推广河北省政务服务集成自助终端，实现政务服务事项“掌上办、就近办”。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证明事项应当有法律法规或者国务院决定依据。对通过法定证照、法定文书、书面告知承诺、部门内部核查和部门间核查、网络核验、合同凭证等能够办理，或者能够被其他材料涵盖、替代以及开具单位无法调查核实的，不得设定证明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有关部门编制并公布证明事项清单，逐项列明设定依据、索要单位、开具单位、办理指南等。有关部门、公用企业事业单位和服务机构不得在清单之外索要证明。各地区、各部门之间应当加强证明的互认共享，避免重复索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县级以上人民政府及其有关部门应当及时汇集涉及经营主体的法律法规政策等信息，加强直接面向经营主体的推送、发布和解读，及时为经营主体提供高效、便捷的服务。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公布惠企政策目录清单，推行惠企政策免申即享，符合条件的企业免予申报，直接享受惠企政策；确需企业提出申请的惠企政策，应当合理设置并公开申请条件，简化申报手续，实现一次申报、全程网办、快速兑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税务、人力资源和社会保障、医疗保障等部门应当采取下列缴纳税费便利措施：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（一）推动纳税事项全省通办；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（二）优化完善税务信息系统，为经营主体提供财务报表与税务申报数据自动转换服务；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（三）简化增值税等税收优惠政策申报程序，在法定要求外原则上不再设置流转环节；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（四）对经营主体进行纳税提醒和风险提示；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（五）逐步推行各项社会保险费、医疗保险费、住房公积金合并申报网上缴纳；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（六）推行全面数字化的电子发票及其他电子票据。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各级税务机关应当依法执行国家规定的优惠政策，保障经营主体及时享受减税、免税、出口退税等税收优惠，不得违反法律、行政法规规定开征、停征、多征、少征、提前征收、延缓征收或者摊派税款。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各级人民政府和有关部门应当建立常态化政企沟通机制，健全经营主体诉求反馈机制，通过下列方式及时听取和回应经营主体意见诉求，依法帮助解决生产经营中遇到的困难和问题：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（一）组织经营主体座谈，通报经济运行和最新经济政策情况，听取意见建议；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（二）定期深入经营主体和行业协会商会，为经营主体提供政策咨询；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（三）邀请经营主体开展调研，了解行业发展动态；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（四）组织企业和行业协会商会相关人员参加经贸交流、产业提升、人才培养和推广应用新技术、新模式等活动；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（五）组织或者应邀参加旨在帮助企业解决发展重大问题的其他活动。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国家机关工作人员应当依法履行职责，主动靠前服务，规范政商交往行为，不得干扰经营主体正常经营，不得增加经营主体负担。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省人民政府及其有关部门应当创新集成工程建设项目审批模式，实行统一受理、多规合一、多评合一、多测合一、并联审批，提高审批效能。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县级以上人民政府应当建立不动产登记机构与发展改革、公安、税务、住房和城乡建设、市场监管等部门信息互通共享机制。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不动产登记机构应当与公用企业事业单位等互通共享不动产登记相关信息，推进不动产登记与供水、供电、供气、供热、广电、通信等过户、立户业务实现联动办理。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口岸管理部门应当按照国家促进跨境贸易便利化的要求，对进出口货物申报、舱单申报和运输工具申报业务提供“单一窗口”服务，推进监管信息和物流运输服务信息互联互通，实现无纸化通关，涉及国家秘密的特殊情况除外。组织编制并公布口岸收费目录，口岸经营服务企业不得在目录以外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海关、商务等有关部门应当依法精简进出口环节审批事项和单证，优化通关流程，能够退出口岸验核的，全部退出；对符合规定条件的经营主体，实行先验放后检测、先放行后缴税、先放行后改单管理。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鼓励企业提前申报通关和提前办理单证审核。对于提前申报通关存在差错的，按照有关容错机制处理。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要素环境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项目落地保障机制和承诺办结制度，实行项目跟踪服务责任制，可以组建专班或者指定工作人员全程代办、无偿帮办，及时协调解决项目审批、要素保障、建设和生产经营中的相关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设区的市、县（市、区）人民政府向经营主体供应土地应当执行国家的土地政策，并符合下列要求：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（一）土地及地上附着物、建（构）筑物权属清晰；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（二）用地面积符合建设用地标准和集约用地要求；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（三）地块位置、使用性质、容积率等规划条件明确；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（四）安置补偿落实到位；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（五）没有法律、经济纠纷；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（六）具备动工开发所必需的其他基本条件。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县级以上人民政府自然资源部门和有关部门应当实行产业用地全周期管理机制，优化对用地规划、项目招商、土地供应、供后管理和退出等各环节的协同监管和服务。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县级以上人民政府公共数据主管部门应当按照需求导向、依法有序、分类分级、安全可控的原则推进公共数据开放。鼓励优先开放对民生服务、社会治理和产业发展具有重要价值的数据。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数据资源开发利用应当遵循依法规范、促进流通、合理使用、保障安全的原则，加强数据资源全生命周期管理，提高数据要素质量，培育发展数据要素市场，激发数据要素潜能。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供水、供电、供气、通信等公用企业事业单位应当向社会公开收费范围、收费标准、服务标准和服务时限等，实行报装全流程网上办理，向经营主体提供安全、方便、快捷、稳定和价格合理的服务，不得以指定交易、拖延服务等方式强迫经营主体接受不合理条件，不得以任何名义收取不合理费用，不得设置与技术规范无关的前置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融资支持制度，健全风险分担机制，发展政府性融资担保机构，鼓励综合应用风险补偿、保费补贴、代偿补偿等手段，降低中小微企业担保费率。政府性融资担保机构的担保费率不得高于国家和本省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鼓励政府性融资担保、再担保机构与商业性融资担保机构合作开展中小微企业融资担保业务。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各级人民政府和有关部门应当鼓励各类金融机构的设立和发展。支持企业通过发行股票、债券、上市等方式融资，做好上市企业后备资源的筛选、培育、辅导和服务。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鼓励商业银行按照可持续、保本微利的原则，建立差异化的利率定价机制，为民营企业、中小微企业开发创新金融产品和业务模式。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鼓励征信机构和信用评级机构发展，支持金融机构在信贷审批、风险防范、证券发行、信用担保、保证保险等领域使用第三方信用服务产品。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商业银行等金融机构应当按照国家有关规定规范收费行为，向社会公开设立企业账户的服务标准、资费标准和办理时限，接受社会监督，不得实施下列行为：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（一）未按照规定披露服务价格信息；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（二）向经营主体违规收取服务费用；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（三）转嫁依法依规应当由金融机构承担的费用；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（四）在融资服务中不落实对中小微企业收费优惠政策；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（五）在授信中对中小微企业设置歧视性规定；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（六）在信贷审批时，强制企业购买保险、理财、基金或者其他资产管理产品等；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（七）强制设定或者协商约定企业将部分信贷资金转为存款；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（八）除存单质押贷款、保证金类业务外，将存款作为审批和发放贷款的前提条件；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（九）设置其他不合理的限制条件。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创新完善人才培养使用、选拔评价、激励保障机制，健全人才供求信息网络，通过政策和资金扶持吸引创业创新人才，为其在职称评定、薪酬分配、医疗社保、住房、配偶安置、子女入学等方面提供保障或者便利，为经营主体提供用工余缺调剂、职称评定、劳动人事争议处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经营主体培育和引进各类专业技术人才，推进民营企业职称评审工作，畅通民营企业职称评审渠道，完善以市场评价为导向的职称评审标准。允许技术实力较强的规模以上民营企业单独或者联合组建职称评审委员会，自主评审职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支持经营主体引进外籍高层次人才，为外籍人才停留居留、往返签证、出入境通关等提供便利。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完善有利于创业创新的扶持政策和激励措施，建立创业创新政策发布平台，统筹安排各类支持创业创新的资金，推进公共技术服务，发展创业孵化服务，强化创新服务支撑，鼓励经营主体创业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鼓励、支持企业与高等学校、科研院所等合作，建立技术研发中心、产业研究院、中试熟化基地、工程研究中心、制造业创新中心等创新平台，推进产学研用协同创新，推动科技成果转化。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县级以上人民政府及其有关部门应当按照科学合理、合法合规、公平公正的原则制定针对经营主体的财政奖励、补贴政策，向社会公开政策依据、适用范围、发放标准、发放程序、发放时限以及监督投诉渠道等。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县级以上人民政府及其有关部门应当充分发挥财政资金直达机制作用，推动涉企资金直达快享。加大涉企补贴资金公开力度，接受社会监督。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法治环境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行政机关和法律、法规授权的具有管理公共事务职能的组织在制定涉及经营主体经济活动的规定时，应当进行公平竞争审查。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与经营主体生产经营密切相关的地方性法规、政府规章、行政规范性文件，应当充分听取经营主体、行业协会商会的意见。对涉企政策进行调整的，应当根据实际设置合理过渡期，但涉及国家安全和公布后不立即施行将有碍施行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政府及其有关部门应当统筹协调、合理把握规章、行政规范性文件等的出台节奏，避免政策叠加或者相互不协调造成不利影响。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关行政机关应当建立健全行政裁量权基准制度，对行政处罚、行政许可、行政征收征用、行政确认、行政给付、行政强制、行政检查等法定行政执法事项中的原则性规定，或者具有一定弹性的行政执法权限、裁量幅度等内容进行细化量化，并向社会公布施行的具体尺度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行政机关制定、修改行政裁量权基准，应当依法依规，且不得超出上级行政机关划定的阶次、幅度；无法定依据的，不得增加经营主体的义务或者减损经营主体的权益。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行政执法部门应当完善执法程序、创新执法方式，严格执行行政执法公示制度、行政执法全过程记录制度、重大行政执法决定法制审核制度，推进严格规范公正文明执法。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按照教育与处罚相结合原则，推行告知、提醒、劝导等执法方式，对初次违法且危害后果轻微并及时改正的依法不予行政处罚。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行政执法部门应当按照鼓励创新和发展的原则，对新技术、新产业、新业态、新模式等实行包容审慎监管，针对其性质、特点分类制定和实行相应的监管规则和标准，留足发展空间，确保质量和安全，不得简单化禁止或者不予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除直接涉及国家安全、公共安全和人民群众生命健康等行业和领域外，开展行政检查应当随机抽取检查对象、随机选派执法检查人员，查处结果及时向社会公开。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统筹监管执法资源，精简整合检查事项，推行联合抽查检查，提升协同监管能力，减少对经营主体正常生产经营干扰。同一部门对经营主体实施多项检查的，应当合并进行。两个以上部门对同一经营主体实施不同检查且可以同时开展的，原则上实行跨部门联合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依托“互联网+监管”平台，推动各部门监管业务系统互联互通、监管信息归集共享和应用，推行远程监管、移动监管、预警防控等非现场监管。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维护经营主体正常生产经营秩序。开展清理整顿、专项整治等活动，应当严格依法进行并合理确定实施范围和期限。除涉及人民群众生命安全、发生重特大事故或者举办国家重大活动报经有权机关批准外，不得要求相关行业、领域的经营主体普遍停产停业。实施有关措施应当提前书面通知企业或者向社会公告，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会同司法机关完善知识产权快速协同保护机制，落实知识产权侵权惩罚性赔偿制度，健全知识产权纠纷多元化解机制，促进知识产权行政保护与司法保护有效衔接，依法查处知识产权违法行为，完善知识产权维权援助机制，保障经营主体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与人民法院建立健全常态化企业破产工作协调联动机制，构建政府主导风险管控与事务协调、法院主导司法程序的一体化处置模式，支持具备破产条件的企业及时重整、和解或者破产清算，协调解决企业破产过程中涉及的破产企业信用修复、各类财产的接管与处置、企业注销、职工安置与社保转移、税费办理、风险防范和融资支持等问题，保障破产管理人依法履职，降低破产成本，提高破产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依法优化破产案件程序，构建简单破产案件快速审理和繁简分流审理机制，推进执行程序与破产程序有序衔接，探索建立重整识别、预重整等破产拯救机制，充分发挥破产审判在完善经营主体拯救和退出机制等方面的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信用环境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加强政务诚信建设，健全政府守信践诺机制，履行向经营主体依法作出的政策承诺以及依法订立的各类合同，不得以行政区划调整、政府换届、机构或者职能调整以及相关责任人员更替等为由违约毁约。因国家利益、社会公共利益等确需改变政策承诺、合同约定的，应当依照法定权限和程序进行，并对经营主体因此受到的损失依法予以公平、合理、及时的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县级以上人民政府及其派出机构和有关部门应当依法通过兑现政策、补偿损失、补办手续等方式，解决项目建设、土地使用等遗留问题。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政务失信记录制度，将违约毁约、拖欠账款、拒不履行司法裁判等失信信息纳入全国信用信息共享平台（河北）并向社会公开；建立健全政府失信责任追究制度，加大失信惩戒力度，重点治理债务融资、政府采购、招标投标、招商引资等领域的政府失信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经营主体应当增强法治意识、恪守契约精神、加强信用自律、遵守行业规约和职业道德，诚实履约、公平竞争。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鼓励经营主体建立健全内部信用管理制度，防范信用风险。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司法机关应当加强司法公信建设，强化内部监督，完善制约机制，推进司法公开，严格公正司法。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审判机关应当提升司法审判信息化水平，推进案件信息公开，完善执行联动机制，提高审判和执行效率。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检察机关应当创新检务公开手段和途径，发挥法律监督作用，促进诚信建设。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国家机关、事业单位和国有企业应当按照合同约定及时支付账款，不得以内部人员变更、履行内部付款流程，或在合同未作约定情况下以等待竣工验收批复、决算审计等为由，拒绝或者延迟支付账款。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拖欠账款定期披露、劝告指导、主动执法制度；完善拖欠账款投诉处理和信用监督机制，加强对恶意拖欠账款案例曝光；完善拖欠账款清理与审计、督查、巡视等制度常态化对接机制，防止和纠正拖欠经营主体账款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国家机关和法律、法规授权的具有管理公共事务职能的组织，对信用状况良好的主体，可以在权限范围内采取下列激励措施：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（一）在行政管理和公共服务中，根据情况实施“绿色通道”等便利服务；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（二）在实施政府优惠政策中，同等条件下优先作为适用对象；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（三）在公共资源交易活动中，依法依约给予信用加分、提升信用等次；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（四）在日常监督管理中，优化检查方式、降低抽查比例和频次；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（五）在教育、就业、创业、社会保障、旅游等领域，给予重点支持和优先便利；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（六）在信用网站或者相关媒体上进行宣传推介；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（七）实施国家和本省规定的其他激励措施。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和法律、法规授权的具有管理公共事务职能的组织应当按照全国失信惩戒措施基础清单依法实施失信惩戒，不得扩大清单内惩戒措施的适用对象范围，不得加重惩罚。地方性法规对失信惩戒措施有特殊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国家有关规定建立健全信用修复机制，明确信用修复的条件、标准、流程等要素。对于符合信用修复条件、完成信用修复的经营主体，有关政府部门应当依法依规及时停止公示其失信信息，终止实施惩戒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鼓励经营主体通过纠正失信行为、履行法定义务、消除不利影响并作出信用承诺等方式，修复自身信用。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监督保障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县级以上人民代表大会常务委员会应当采取听取和审议专项工作报告、执法检查、代表视察、询问、质询等方式，加强本行政区域内营商环境监督。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优化营商环境工作纳入督导范围，通过专项督查、日常督查等方式对本级人民政府有关部门以及下级人民政府优化营商环境情况进行监督检查，对存在问题的，责令限期整改；未按期整改的，可以采取约谈、通报等方式督促整改，并依法依规追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省人民政府各有关部门应当加强对下级部门优化营商环境工作的指导、监督。有关部门应当对所属机构及其工作人员优化营商环境情况建立监督检查制度，及时发现问题并予以处理。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各级审计机关应当依照审计权限，加强对优化营商环境相关政策落实情况的审计监督。营商环境评价可以运用审计部门的相关审计成果。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检察机关应当加强对优化营商环境行政执法的法律监督，发现行政机关违法行使职权或者不行使职权，损害经营主体合法权益的，依法督促其纠正。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鼓励和支持新闻媒体对损害营商环境的行为进行舆论监督。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县级以上人民政府应当建立营商环境监督员制度，聘请人大代表、政协委员、行业协会商会代表、经营主体代表以及律师、新闻记者等人士作为监督员，对营商环境进行社会监督。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县级以上人民政府及其有关部门应当建立营商环境投诉举报处理制度，确保及时受理、按责转办、限时办结、跟踪督办。对实名投诉举报的，在规定的时限内反馈投诉举报人，并为投诉举报人保密。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被投诉举报的政府及有关部门不得以行政执法手段对投诉举报人打击报复。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违反本条例规定，国家机关及其工作人员，有下列行为之一的，由有权机关责令改正，对负有责任的领导人员和直接责任人员给予处分；构成犯罪的，依法追究刑事责任：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（一）制定或者实施歧视性政策措施的；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（二）在招标投标和政府采购中以限定或者指定特定的专利、商标、品牌、原产地、供应商等形式限制、排斥潜在供应商或者投标人的；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（三）指定或者变相指定中介机构的，干预经营主体选取中介机构的；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（四）擅自提高收费标准、扩大收费范围或者执行收费目录清单之外的收费的；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（五）强制经营主体赞助捐赠、订购报刊、接受指定服务的；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规定办理政务服务事项额外增加或者变相增加办理环节和申请材料的；能够通过部门之间信息共享获取材料仍然要求经营主体提供的；已经在线收取规范化电子材料仍然要求申请人再提供纸质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（七）推诿、拖延现场踏勘、现场核查、技术审查、听证论证的；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（八）申请人在线下办理业务时，强制或者变相强制要求其先到线上预约或者在线提交申请材料的；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（九）没有法律法规或者国务院决定依据设定证明事项的，索要证明事项清单之外的证明的；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（十）违反法律、行政法规规定开征、停征、多征、少征、提前征收、延缓征收或者摊派税款的；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（十一）未履行向经营主体依法作出的政策承诺以及依法订立的各类合同的，以行政区划调整、政府换届、机构或者职能调整以及相关责任人员更替等为由违约毁约的；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（十二）擅自扩大全国失信惩戒措施适用对象范围的，擅自加重惩罚的；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（十三）对投诉举报人进行打击报复的；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（十四）干扰经营主体正常经营活动的；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（十五）其他违反本条例规定的行为。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违反第一款规定，给经营主体造成名誉损害的，应当赔礼道歉、消除影响、恢复名誉；超标准、超范围收取费用的，应当予以退回；造成财产损失的，依法承担赔偿责任。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供电、供水、供热、供气、广电、通信等公用企业事业单位滥用市场支配地位，强迫经营主体接受不合理条件或者向经营主体收取不合理费用的，由有关行政机关依据《中华人民共和国反垄断法》等法律法规进行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违反本条例规定，中介机构违规收费、出具虚假证明或者报告、操纵中介服务市场价格、违反业务规范和职业道德、谋取不正当利益、扰乱市场秩序的，由有关行政机关依法查处。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机关、事业单位、国有企业以法定代表人或者主要负责人变更、履行内部付款流程，或者在合同未作约定的情况下以等待竣工验收批复、决算审计等为由拒绝或者迟延支付账款的，由其上级机关、主管部门责令改正；拒不改正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