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C20D6" w:rsidRPr="00AB4680" w:rsidRDefault="00CC20D6" w:rsidP="00CC20D6">
      <w:pPr>
        <w:spacing w:line="580" w:lineRule="exact"/>
        <w:jc w:val="center"/>
        <w:rPr>
          <w:rFonts w:ascii="宋体" w:hAnsi="宋体"/>
          <w:spacing w:val="-4"/>
        </w:rPr>
      </w:pPr>
    </w:p>
    <w:p w:rsidR="00CC20D6" w:rsidRPr="00AB4680" w:rsidRDefault="00CC20D6" w:rsidP="00CC20D6">
      <w:pPr>
        <w:spacing w:line="580" w:lineRule="exact"/>
        <w:jc w:val="center"/>
        <w:rPr>
          <w:rFonts w:ascii="宋体" w:hAnsi="宋体"/>
          <w:spacing w:val="-4"/>
        </w:rPr>
      </w:pPr>
    </w:p>
    <w:p w:rsidR="00CC20D6" w:rsidRPr="00CC20D6" w:rsidRDefault="00CC20D6" w:rsidP="00CC20D6">
      <w:pPr>
        <w:spacing w:line="580" w:lineRule="exact"/>
        <w:jc w:val="center"/>
        <w:rPr>
          <w:rFonts w:asciiTheme="majorEastAsia" w:eastAsiaTheme="majorEastAsia" w:hAnsiTheme="majorEastAsia" w:hint="eastAsia"/>
          <w:spacing w:val="-4"/>
          <w:sz w:val="44"/>
          <w:szCs w:val="44"/>
        </w:rPr>
      </w:pPr>
      <w:r w:rsidRPr="00CC20D6">
        <w:rPr>
          <w:rFonts w:asciiTheme="majorEastAsia" w:eastAsiaTheme="majorEastAsia" w:hAnsiTheme="majorEastAsia" w:hint="eastAsia"/>
          <w:spacing w:val="-4"/>
          <w:sz w:val="44"/>
          <w:szCs w:val="44"/>
        </w:rPr>
        <w:t>绍兴市市容和环境卫生管理规定</w:t>
      </w:r>
    </w:p>
    <w:p w:rsidR="00CC20D6" w:rsidRPr="00AB4680" w:rsidRDefault="00CC20D6" w:rsidP="00CC20D6">
      <w:pPr>
        <w:spacing w:line="580" w:lineRule="exact"/>
        <w:jc w:val="center"/>
        <w:rPr>
          <w:rFonts w:ascii="宋体" w:hAnsi="宋体"/>
          <w:spacing w:val="-4"/>
        </w:rPr>
      </w:pPr>
    </w:p>
    <w:p w:rsidR="00CC20D6" w:rsidRPr="00CC20D6" w:rsidRDefault="00CC20D6" w:rsidP="00CC20D6">
      <w:pPr>
        <w:autoSpaceDE w:val="0"/>
        <w:autoSpaceDN w:val="0"/>
        <w:adjustRightInd w:val="0"/>
        <w:ind w:leftChars="200" w:left="628" w:rightChars="200" w:right="628"/>
        <w:rPr>
          <w:rFonts w:ascii="楷体_GB2312" w:eastAsia="楷体_GB2312" w:hAnsiTheme="minorEastAsia" w:cs="仿宋_GB2312" w:hint="eastAsia"/>
          <w:color w:val="000000"/>
          <w:kern w:val="0"/>
          <w:szCs w:val="21"/>
          <w:lang w:val="zh-CN"/>
        </w:rPr>
      </w:pPr>
      <w:r w:rsidRPr="00CC20D6">
        <w:rPr>
          <w:rFonts w:ascii="楷体_GB2312" w:eastAsia="楷体_GB2312" w:hAnsiTheme="minorEastAsia" w:cs="仿宋_GB2312" w:hint="eastAsia"/>
          <w:color w:val="000000"/>
          <w:kern w:val="0"/>
          <w:szCs w:val="21"/>
          <w:lang w:val="zh-CN"/>
        </w:rPr>
        <w:t>（</w:t>
      </w:r>
      <w:smartTag w:uri="urn:schemas-microsoft-com:office:smarttags" w:element="chsdate">
        <w:smartTagPr>
          <w:attr w:name="Year" w:val="2017"/>
          <w:attr w:name="Month" w:val="8"/>
          <w:attr w:name="Day" w:val="31"/>
          <w:attr w:name="IsLunarDate" w:val="False"/>
          <w:attr w:name="IsROCDate" w:val="False"/>
        </w:smartTagPr>
        <w:r w:rsidRPr="00CC20D6">
          <w:rPr>
            <w:rFonts w:ascii="楷体_GB2312" w:eastAsia="楷体_GB2312" w:hAnsiTheme="minorEastAsia" w:cs="仿宋_GB2312" w:hint="eastAsia"/>
            <w:color w:val="000000"/>
            <w:kern w:val="0"/>
            <w:szCs w:val="21"/>
            <w:lang w:val="zh-CN"/>
          </w:rPr>
          <w:t>2017年8月31日</w:t>
        </w:r>
      </w:smartTag>
      <w:r w:rsidRPr="00CC20D6">
        <w:rPr>
          <w:rFonts w:ascii="楷体_GB2312" w:eastAsia="楷体_GB2312" w:hAnsiTheme="minorEastAsia" w:cs="仿宋_GB2312" w:hint="eastAsia"/>
          <w:color w:val="000000"/>
          <w:kern w:val="0"/>
          <w:szCs w:val="21"/>
          <w:lang w:val="zh-CN"/>
        </w:rPr>
        <w:t xml:space="preserve">绍兴市第八届人民代表大会常务委员会第六次会议通过 </w:t>
      </w:r>
      <w:r w:rsidRPr="00CC20D6">
        <w:rPr>
          <w:rFonts w:ascii="楷体_GB2312" w:eastAsia="楷体_GB2312" w:hAnsiTheme="minorEastAsia" w:cs="仿宋_GB2312" w:hint="eastAsia"/>
          <w:color w:val="000000"/>
          <w:kern w:val="0"/>
          <w:szCs w:val="21"/>
          <w:lang w:val="zh-CN"/>
        </w:rPr>
        <w:t xml:space="preserve"> </w:t>
      </w:r>
      <w:smartTag w:uri="urn:schemas-microsoft-com:office:smarttags" w:element="chsdate">
        <w:smartTagPr>
          <w:attr w:name="Year" w:val="2017"/>
          <w:attr w:name="Month" w:val="9"/>
          <w:attr w:name="Day" w:val="30"/>
          <w:attr w:name="IsLunarDate" w:val="False"/>
          <w:attr w:name="IsROCDate" w:val="False"/>
        </w:smartTagPr>
        <w:r w:rsidRPr="00CC20D6">
          <w:rPr>
            <w:rFonts w:ascii="楷体_GB2312" w:eastAsia="楷体_GB2312" w:hAnsiTheme="minorEastAsia" w:cs="仿宋_GB2312" w:hint="eastAsia"/>
            <w:color w:val="000000"/>
            <w:kern w:val="0"/>
            <w:szCs w:val="21"/>
            <w:lang w:val="zh-CN"/>
          </w:rPr>
          <w:t>2017年9月30日</w:t>
        </w:r>
      </w:smartTag>
      <w:r w:rsidRPr="00CC20D6">
        <w:rPr>
          <w:rFonts w:ascii="楷体_GB2312" w:eastAsia="楷体_GB2312" w:hAnsiTheme="minorEastAsia" w:cs="仿宋_GB2312" w:hint="eastAsia"/>
          <w:color w:val="000000"/>
          <w:kern w:val="0"/>
          <w:szCs w:val="21"/>
          <w:lang w:val="zh-CN"/>
        </w:rPr>
        <w:t>浙江省第十二届人民代表大会常务委员会第四十四次会议批准）</w:t>
      </w:r>
    </w:p>
    <w:p w:rsidR="00CC20D6" w:rsidRPr="001A50D2" w:rsidRDefault="00CC20D6" w:rsidP="00CC20D6">
      <w:pPr>
        <w:spacing w:line="580" w:lineRule="exact"/>
        <w:rPr>
          <w:rFonts w:ascii="宋体" w:hAnsi="宋体"/>
          <w:spacing w:val="-4"/>
          <w:szCs w:val="32"/>
        </w:rPr>
      </w:pP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黑体" w:eastAsia="黑体" w:hAnsi="宋体" w:hint="eastAsia"/>
          <w:spacing w:val="-4"/>
          <w:szCs w:val="32"/>
        </w:rPr>
        <w:t>第一条</w:t>
      </w:r>
      <w:r w:rsidRPr="001A50D2">
        <w:rPr>
          <w:rFonts w:hAnsi="宋体" w:hint="eastAsia"/>
          <w:spacing w:val="-4"/>
          <w:szCs w:val="32"/>
        </w:rPr>
        <w:t xml:space="preserve"> </w:t>
      </w:r>
      <w:r w:rsidR="00DA0E32">
        <w:rPr>
          <w:rFonts w:hAnsi="宋体" w:hint="eastAsia"/>
          <w:spacing w:val="-4"/>
          <w:szCs w:val="32"/>
        </w:rPr>
        <w:t xml:space="preserve"> </w:t>
      </w:r>
      <w:r w:rsidRPr="001A50D2">
        <w:rPr>
          <w:rFonts w:ascii="仿宋_GB2312" w:hAnsi="宋体" w:hint="eastAsia"/>
          <w:spacing w:val="-4"/>
          <w:szCs w:val="32"/>
        </w:rPr>
        <w:t>为了加强市容和环境卫生管理，创造整洁、优美、文明、宜居的城市环境，根据国务院《城市市容和环境卫生管理条例》《浙江省城市市容和环境卫生管理条例》等有关法律、法规，结合本市实际，制定本规定。</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黑体" w:eastAsia="黑体" w:hAnsi="宋体" w:hint="eastAsia"/>
          <w:spacing w:val="-4"/>
          <w:szCs w:val="32"/>
        </w:rPr>
        <w:t>第二条</w:t>
      </w:r>
      <w:r w:rsidRPr="001A50D2">
        <w:rPr>
          <w:rFonts w:hAnsi="宋体" w:hint="eastAsia"/>
          <w:spacing w:val="-4"/>
          <w:szCs w:val="32"/>
        </w:rPr>
        <w:t xml:space="preserve"> </w:t>
      </w:r>
      <w:r w:rsidR="00DA0E32">
        <w:rPr>
          <w:rFonts w:hAnsi="宋体" w:hint="eastAsia"/>
          <w:spacing w:val="-4"/>
          <w:szCs w:val="32"/>
        </w:rPr>
        <w:t xml:space="preserve"> </w:t>
      </w:r>
      <w:r w:rsidRPr="001A50D2">
        <w:rPr>
          <w:rFonts w:ascii="仿宋_GB2312" w:hAnsi="宋体" w:hint="eastAsia"/>
          <w:spacing w:val="-4"/>
          <w:szCs w:val="32"/>
        </w:rPr>
        <w:t>本规定适用于本市行政区域内城市建成区、镇建成区和省级以上经济开发区（工业园区）以及各区、县（市）人民政府划定并公布的其他实行城市化管理的区域。</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黑体" w:eastAsia="黑体" w:hAnsi="宋体" w:hint="eastAsia"/>
          <w:spacing w:val="-4"/>
          <w:szCs w:val="32"/>
        </w:rPr>
        <w:t>第三条</w:t>
      </w:r>
      <w:r w:rsidRPr="001A50D2">
        <w:rPr>
          <w:rFonts w:hAnsi="宋体" w:hint="eastAsia"/>
          <w:spacing w:val="-4"/>
          <w:szCs w:val="32"/>
        </w:rPr>
        <w:t xml:space="preserve"> </w:t>
      </w:r>
      <w:r w:rsidR="00DA0E32">
        <w:rPr>
          <w:rFonts w:hAnsi="宋体" w:hint="eastAsia"/>
          <w:spacing w:val="-4"/>
          <w:szCs w:val="32"/>
        </w:rPr>
        <w:t xml:space="preserve"> </w:t>
      </w:r>
      <w:r w:rsidRPr="001A50D2">
        <w:rPr>
          <w:rFonts w:ascii="仿宋_GB2312" w:hAnsi="宋体" w:hint="eastAsia"/>
          <w:spacing w:val="-4"/>
          <w:szCs w:val="32"/>
        </w:rPr>
        <w:t>市和区、县（市）市容环境卫生行政主管部门负责本行政区域内市容和环境卫生管理工作，其他有关行政主管部门按照各自职责共同做好市容和环境卫生管理的相关工作。</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仿宋_GB2312" w:hAnsi="宋体" w:hint="eastAsia"/>
          <w:spacing w:val="-4"/>
          <w:szCs w:val="32"/>
        </w:rPr>
        <w:t>镇人民政府负责本辖区内市容和环境卫生管理工作，街道办事处负责本辖区内区、县（市）人民政府确定的市容和环境卫生管理工作。</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仿宋_GB2312" w:hAnsi="宋体" w:hint="eastAsia"/>
          <w:spacing w:val="-4"/>
          <w:szCs w:val="32"/>
        </w:rPr>
        <w:t>省级以上经济开发区（工业园区）以及其他实行城市化管理</w:t>
      </w:r>
      <w:r w:rsidRPr="001A50D2">
        <w:rPr>
          <w:rFonts w:ascii="仿宋_GB2312" w:hAnsi="宋体" w:hint="eastAsia"/>
          <w:spacing w:val="-4"/>
          <w:szCs w:val="32"/>
        </w:rPr>
        <w:lastRenderedPageBreak/>
        <w:t>的区域，由市和区、县（市）人民政府确定的管理机构负责该区域的市容和环境卫生管理工作。</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黑体" w:eastAsia="黑体" w:hAnsi="宋体" w:hint="eastAsia"/>
          <w:spacing w:val="-4"/>
          <w:szCs w:val="32"/>
        </w:rPr>
        <w:t>第四条</w:t>
      </w:r>
      <w:r w:rsidRPr="001A50D2">
        <w:rPr>
          <w:rFonts w:hAnsi="宋体" w:hint="eastAsia"/>
          <w:spacing w:val="-4"/>
          <w:szCs w:val="32"/>
        </w:rPr>
        <w:t xml:space="preserve"> </w:t>
      </w:r>
      <w:r w:rsidR="00DA0E32">
        <w:rPr>
          <w:rFonts w:hAnsi="宋体" w:hint="eastAsia"/>
          <w:spacing w:val="-4"/>
          <w:szCs w:val="32"/>
        </w:rPr>
        <w:t xml:space="preserve"> </w:t>
      </w:r>
      <w:r w:rsidRPr="001A50D2">
        <w:rPr>
          <w:rFonts w:ascii="仿宋_GB2312" w:hAnsi="宋体" w:hint="eastAsia"/>
          <w:spacing w:val="-4"/>
          <w:szCs w:val="32"/>
        </w:rPr>
        <w:t>本规定的行政处罚以及与行政处罚相关的行政强制等职权，除本规定有特别规定的外，依法由综合行政执法部门实施。</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黑体" w:eastAsia="黑体" w:hAnsi="宋体" w:hint="eastAsia"/>
          <w:spacing w:val="-4"/>
          <w:szCs w:val="32"/>
        </w:rPr>
        <w:t>第五条</w:t>
      </w:r>
      <w:r w:rsidRPr="001A50D2">
        <w:rPr>
          <w:rFonts w:hAnsi="宋体" w:hint="eastAsia"/>
          <w:spacing w:val="-4"/>
          <w:szCs w:val="32"/>
        </w:rPr>
        <w:t xml:space="preserve"> </w:t>
      </w:r>
      <w:r w:rsidR="00DA0E32">
        <w:rPr>
          <w:rFonts w:hAnsi="宋体" w:hint="eastAsia"/>
          <w:spacing w:val="-4"/>
          <w:szCs w:val="32"/>
        </w:rPr>
        <w:t xml:space="preserve"> </w:t>
      </w:r>
      <w:r w:rsidRPr="001A50D2">
        <w:rPr>
          <w:rFonts w:ascii="仿宋_GB2312" w:hAnsi="宋体" w:hint="eastAsia"/>
          <w:spacing w:val="-4"/>
          <w:szCs w:val="32"/>
        </w:rPr>
        <w:t>市和区、县（市）市容环境卫生行政主管部门和综合行政执法部门应当建立信息化管理、协作配合、执法巡查、投诉举报受理等制度，及时发现和查处违反市容环境卫生管理规定的行为。</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仿宋_GB2312" w:hAnsi="宋体" w:hint="eastAsia"/>
          <w:spacing w:val="-4"/>
          <w:szCs w:val="32"/>
        </w:rPr>
        <w:t>任何单位和个人发现违反市容环境卫生管理规定、损害市容环境卫生的行为，均有权劝阻或者投诉、举报。接受投诉、举报的市容环境卫生行政主管部门、综合行政执法部门等应当及时调查处理，并按照规定将处理意见答复投诉人、举报人。</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黑体" w:eastAsia="黑体" w:hAnsi="宋体" w:hint="eastAsia"/>
          <w:spacing w:val="-4"/>
          <w:szCs w:val="32"/>
        </w:rPr>
        <w:t>第六条</w:t>
      </w:r>
      <w:r w:rsidRPr="001A50D2">
        <w:rPr>
          <w:rFonts w:hAnsi="宋体" w:hint="eastAsia"/>
          <w:spacing w:val="-4"/>
          <w:szCs w:val="32"/>
        </w:rPr>
        <w:t xml:space="preserve"> </w:t>
      </w:r>
      <w:r w:rsidR="00DA0E32">
        <w:rPr>
          <w:rFonts w:hAnsi="宋体" w:hint="eastAsia"/>
          <w:spacing w:val="-4"/>
          <w:szCs w:val="32"/>
        </w:rPr>
        <w:t xml:space="preserve"> </w:t>
      </w:r>
      <w:r w:rsidRPr="001A50D2">
        <w:rPr>
          <w:rFonts w:ascii="仿宋_GB2312" w:hAnsi="宋体" w:hint="eastAsia"/>
          <w:spacing w:val="-4"/>
          <w:szCs w:val="32"/>
        </w:rPr>
        <w:t>市和区、县（市）人民政府应当依法组织实施市容环境卫生责任区制度。市容环境卫生行政主管部门或者镇人民政府应当具体明确责任区范围和责任要求，并书面告知责任人。</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黑体" w:eastAsia="黑体" w:hAnsi="宋体" w:hint="eastAsia"/>
          <w:spacing w:val="-4"/>
          <w:szCs w:val="32"/>
        </w:rPr>
        <w:t>第七条</w:t>
      </w:r>
      <w:r w:rsidRPr="001A50D2">
        <w:rPr>
          <w:rFonts w:hAnsi="宋体" w:hint="eastAsia"/>
          <w:spacing w:val="-4"/>
          <w:szCs w:val="32"/>
        </w:rPr>
        <w:t xml:space="preserve"> </w:t>
      </w:r>
      <w:r w:rsidR="00DA0E32">
        <w:rPr>
          <w:rFonts w:hAnsi="宋体" w:hint="eastAsia"/>
          <w:spacing w:val="-4"/>
          <w:szCs w:val="32"/>
        </w:rPr>
        <w:t xml:space="preserve"> </w:t>
      </w:r>
      <w:r w:rsidRPr="001A50D2">
        <w:rPr>
          <w:rFonts w:ascii="仿宋_GB2312" w:hAnsi="宋体" w:hint="eastAsia"/>
          <w:spacing w:val="-4"/>
          <w:szCs w:val="32"/>
        </w:rPr>
        <w:t>市容环境卫生责任区的责任人应当履行下列责任:</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仿宋_GB2312" w:hAnsi="宋体" w:hint="eastAsia"/>
          <w:spacing w:val="-4"/>
          <w:szCs w:val="32"/>
        </w:rPr>
        <w:t>（一）保持市容整洁，无乱设摊、乱搭建、乱张贴、乱刻画、乱停车、乱堆放、乱晾晒等行为；</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仿宋_GB2312" w:hAnsi="宋体" w:hint="eastAsia"/>
          <w:spacing w:val="-4"/>
          <w:szCs w:val="32"/>
        </w:rPr>
        <w:t>（二）保持环境清洁，地面无垃圾、粪便、污水、痰迹、废弃物，清除积水、积雪、积冰；</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仿宋_GB2312" w:hAnsi="宋体" w:hint="eastAsia"/>
          <w:spacing w:val="-4"/>
          <w:szCs w:val="32"/>
        </w:rPr>
        <w:t xml:space="preserve">（三）按照规定设置环境卫生设施并保持整洁、完好； </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仿宋_GB2312" w:hAnsi="宋体" w:hint="eastAsia"/>
          <w:spacing w:val="-4"/>
          <w:szCs w:val="32"/>
        </w:rPr>
        <w:lastRenderedPageBreak/>
        <w:t>（四）法律、法规和规章规定的其他责任。</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仿宋_GB2312" w:hAnsi="宋体" w:hint="eastAsia"/>
          <w:spacing w:val="-4"/>
          <w:szCs w:val="32"/>
        </w:rPr>
        <w:t>责任人对在责任区内发生的损害市容环境卫生的行为，应当予以劝阻、制止，并可以要求综合行政执法部门查处。</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仿宋_GB2312" w:hAnsi="宋体" w:hint="eastAsia"/>
          <w:spacing w:val="-4"/>
          <w:szCs w:val="32"/>
        </w:rPr>
        <w:t>违反本条第一款规定的，责令限期改正；逾期不改正的，对个人处五十元以上二百元以下的罚款，对单位处五百元以上二千元以下的罚款。</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黑体" w:eastAsia="黑体" w:hAnsi="宋体" w:hint="eastAsia"/>
          <w:spacing w:val="-4"/>
          <w:szCs w:val="32"/>
        </w:rPr>
        <w:t>第八条</w:t>
      </w:r>
      <w:r w:rsidRPr="001A50D2">
        <w:rPr>
          <w:rFonts w:hAnsi="宋体" w:hint="eastAsia"/>
          <w:spacing w:val="-4"/>
          <w:szCs w:val="32"/>
        </w:rPr>
        <w:t xml:space="preserve"> </w:t>
      </w:r>
      <w:r w:rsidR="00DA0E32">
        <w:rPr>
          <w:rFonts w:hAnsi="宋体" w:hint="eastAsia"/>
          <w:spacing w:val="-4"/>
          <w:szCs w:val="32"/>
        </w:rPr>
        <w:t xml:space="preserve"> </w:t>
      </w:r>
      <w:r w:rsidRPr="001A50D2">
        <w:rPr>
          <w:rFonts w:ascii="仿宋_GB2312" w:hAnsi="宋体" w:hint="eastAsia"/>
          <w:spacing w:val="-4"/>
          <w:szCs w:val="32"/>
        </w:rPr>
        <w:t>市、县（市）人民政府应当根据国家、省城市容貌标准，结合本地实际，制定本行政区域的城市容貌标准。</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仿宋_GB2312" w:hAnsi="宋体" w:hint="eastAsia"/>
          <w:spacing w:val="-4"/>
          <w:szCs w:val="32"/>
        </w:rPr>
        <w:t>市和区、县（市）人民政府应当依法对主要街道和重点区域制定有关街景的修建性详细规划，并有序组织实施。</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仿宋_GB2312" w:hAnsi="宋体" w:hint="eastAsia"/>
          <w:spacing w:val="-4"/>
          <w:szCs w:val="32"/>
        </w:rPr>
        <w:t>主要街道和重点区域的范围由市或者区、县（市）人民政府确定并公布。</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黑体" w:eastAsia="黑体" w:hAnsi="宋体" w:hint="eastAsia"/>
          <w:spacing w:val="-4"/>
          <w:szCs w:val="32"/>
        </w:rPr>
        <w:t>第九条</w:t>
      </w:r>
      <w:r w:rsidRPr="001A50D2">
        <w:rPr>
          <w:rFonts w:hAnsi="宋体" w:hint="eastAsia"/>
          <w:spacing w:val="-4"/>
          <w:szCs w:val="32"/>
        </w:rPr>
        <w:t xml:space="preserve"> </w:t>
      </w:r>
      <w:r w:rsidR="00DA0E32">
        <w:rPr>
          <w:rFonts w:hAnsi="宋体" w:hint="eastAsia"/>
          <w:spacing w:val="-4"/>
          <w:szCs w:val="32"/>
        </w:rPr>
        <w:t xml:space="preserve"> </w:t>
      </w:r>
      <w:r w:rsidRPr="001A50D2">
        <w:rPr>
          <w:rFonts w:ascii="仿宋_GB2312" w:hAnsi="宋体" w:hint="eastAsia"/>
          <w:spacing w:val="-4"/>
          <w:szCs w:val="32"/>
        </w:rPr>
        <w:t>建筑物、构筑物和其他设施应当保持整洁、完好、美观，其造型、装饰等应当与所在区域环境相协调。</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仿宋_GB2312" w:hAnsi="宋体" w:hint="eastAsia"/>
          <w:spacing w:val="-4"/>
          <w:szCs w:val="32"/>
        </w:rPr>
        <w:t>主要街道和重点区域的建筑物、构筑物的所有者、管理者或者使用者应当按照要求定期对建筑物、构筑物外立面进行清洗、修饰，对破损、污损的外立面进行整修。未及时整修的，责令限期改正；逾期不改正的，对个人处一百元以上一千元以下的罚款，对单位处五百元以上五千元以下的罚款。</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仿宋_GB2312" w:hAnsi="宋体" w:hint="eastAsia"/>
          <w:spacing w:val="-4"/>
          <w:szCs w:val="32"/>
        </w:rPr>
        <w:t>主要街道和重点区域的建筑物、构筑物外立面存在脱落危险、影响市容和公共安全的，所有者、管理者或者使用者应当排除危险并及时整修。未排除危险、及时整修的，责令限期改正；逾期</w:t>
      </w:r>
      <w:r w:rsidRPr="001A50D2">
        <w:rPr>
          <w:rFonts w:ascii="仿宋_GB2312" w:hAnsi="宋体" w:hint="eastAsia"/>
          <w:spacing w:val="-4"/>
          <w:szCs w:val="32"/>
        </w:rPr>
        <w:lastRenderedPageBreak/>
        <w:t>不改正的，对个人处二百元以上二千元以下的罚款，对单位处一千元以上一万元以下的罚款，并可以依法代为整修，所需费用由违法行为人承担。</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黑体" w:eastAsia="黑体" w:hAnsi="宋体" w:hint="eastAsia"/>
          <w:spacing w:val="-4"/>
          <w:szCs w:val="32"/>
        </w:rPr>
        <w:t>第十条</w:t>
      </w:r>
      <w:r w:rsidRPr="001A50D2">
        <w:rPr>
          <w:rFonts w:hAnsi="宋体" w:hint="eastAsia"/>
          <w:spacing w:val="-4"/>
          <w:szCs w:val="32"/>
        </w:rPr>
        <w:t xml:space="preserve"> </w:t>
      </w:r>
      <w:r w:rsidR="00DA0E32">
        <w:rPr>
          <w:rFonts w:hAnsi="宋体" w:hint="eastAsia"/>
          <w:spacing w:val="-4"/>
          <w:szCs w:val="32"/>
        </w:rPr>
        <w:t xml:space="preserve"> </w:t>
      </w:r>
      <w:r w:rsidRPr="001A50D2">
        <w:rPr>
          <w:rFonts w:ascii="仿宋_GB2312" w:hAnsi="宋体" w:hint="eastAsia"/>
          <w:spacing w:val="-4"/>
          <w:szCs w:val="32"/>
        </w:rPr>
        <w:t>主要街道和重点区域的建筑物、构筑物临街一侧需要设置隔离设施的，应当按照规划要求选用透</w:t>
      </w:r>
      <w:proofErr w:type="gramStart"/>
      <w:r w:rsidRPr="001A50D2">
        <w:rPr>
          <w:rFonts w:ascii="仿宋_GB2312" w:hAnsi="宋体" w:hint="eastAsia"/>
          <w:spacing w:val="-4"/>
          <w:szCs w:val="32"/>
        </w:rPr>
        <w:t>景或者</w:t>
      </w:r>
      <w:proofErr w:type="gramEnd"/>
      <w:r w:rsidRPr="001A50D2">
        <w:rPr>
          <w:rFonts w:ascii="仿宋_GB2312" w:hAnsi="宋体" w:hint="eastAsia"/>
          <w:spacing w:val="-4"/>
          <w:szCs w:val="32"/>
        </w:rPr>
        <w:t>半透景的围墙、栅栏、绿篱、花坛、草坪等作为分界。</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仿宋_GB2312" w:hAnsi="宋体" w:hint="eastAsia"/>
          <w:spacing w:val="-4"/>
          <w:szCs w:val="32"/>
        </w:rPr>
        <w:t>违反前款规定的，责令限期改正；逾期不改正的，处五百元以上五千元以下的罚款。</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黑体" w:eastAsia="黑体" w:hAnsi="宋体" w:hint="eastAsia"/>
          <w:spacing w:val="-4"/>
          <w:szCs w:val="32"/>
        </w:rPr>
        <w:t>第十一条</w:t>
      </w:r>
      <w:r w:rsidRPr="001A50D2">
        <w:rPr>
          <w:rFonts w:hAnsi="宋体" w:hint="eastAsia"/>
          <w:spacing w:val="-4"/>
          <w:szCs w:val="32"/>
        </w:rPr>
        <w:t xml:space="preserve"> </w:t>
      </w:r>
      <w:r w:rsidR="00DA0E32">
        <w:rPr>
          <w:rFonts w:hAnsi="宋体" w:hint="eastAsia"/>
          <w:spacing w:val="-4"/>
          <w:szCs w:val="32"/>
        </w:rPr>
        <w:t xml:space="preserve"> </w:t>
      </w:r>
      <w:r w:rsidRPr="001A50D2">
        <w:rPr>
          <w:rFonts w:ascii="仿宋_GB2312" w:hAnsi="宋体" w:hint="eastAsia"/>
          <w:spacing w:val="-4"/>
          <w:szCs w:val="32"/>
        </w:rPr>
        <w:t>设置架空管线和铁塔、铁架、铁杆等基础设施以及交接箱等设备，应当符合城市容貌标准。</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仿宋_GB2312" w:hAnsi="宋体" w:hint="eastAsia"/>
          <w:spacing w:val="-4"/>
          <w:szCs w:val="32"/>
        </w:rPr>
        <w:t>对现有不符合城市容貌标准的架空管线、基础设施设备，应当逐步改造。</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仿宋_GB2312" w:hAnsi="宋体" w:hint="eastAsia"/>
          <w:spacing w:val="-4"/>
          <w:szCs w:val="32"/>
        </w:rPr>
        <w:t>违反本条第一款规定的，责令限期改正；逾期不改正的，处二千元以上二万元以下的罚款。</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黑体" w:eastAsia="黑体" w:hAnsi="宋体" w:hint="eastAsia"/>
          <w:spacing w:val="-4"/>
          <w:szCs w:val="32"/>
        </w:rPr>
        <w:t>第十二条</w:t>
      </w:r>
      <w:r w:rsidRPr="001A50D2">
        <w:rPr>
          <w:rFonts w:hAnsi="宋体" w:hint="eastAsia"/>
          <w:spacing w:val="-4"/>
          <w:szCs w:val="32"/>
        </w:rPr>
        <w:t xml:space="preserve"> </w:t>
      </w:r>
      <w:r w:rsidR="00DA0E32">
        <w:rPr>
          <w:rFonts w:hAnsi="宋体" w:hint="eastAsia"/>
          <w:spacing w:val="-4"/>
          <w:szCs w:val="32"/>
        </w:rPr>
        <w:t xml:space="preserve"> </w:t>
      </w:r>
      <w:r w:rsidRPr="001A50D2">
        <w:rPr>
          <w:rFonts w:ascii="仿宋_GB2312" w:hAnsi="宋体" w:hint="eastAsia"/>
          <w:spacing w:val="-4"/>
          <w:szCs w:val="32"/>
        </w:rPr>
        <w:t>机动车、非机动车应当在划定的停车区域有序停放，不得占用盲道、消防通道和消防登高场地，不得影响市容和通行。</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仿宋_GB2312" w:hAnsi="宋体" w:hint="eastAsia"/>
          <w:spacing w:val="-4"/>
          <w:szCs w:val="32"/>
        </w:rPr>
        <w:t>擅自设置车挡、地桩、</w:t>
      </w:r>
      <w:proofErr w:type="gramStart"/>
      <w:r w:rsidRPr="001A50D2">
        <w:rPr>
          <w:rFonts w:ascii="仿宋_GB2312" w:hAnsi="宋体" w:hint="eastAsia"/>
          <w:spacing w:val="-4"/>
          <w:szCs w:val="32"/>
        </w:rPr>
        <w:t>地锁等</w:t>
      </w:r>
      <w:proofErr w:type="gramEnd"/>
      <w:r w:rsidRPr="001A50D2">
        <w:rPr>
          <w:rFonts w:ascii="仿宋_GB2312" w:hAnsi="宋体" w:hint="eastAsia"/>
          <w:spacing w:val="-4"/>
          <w:szCs w:val="32"/>
        </w:rPr>
        <w:t>障碍物占用道路、公共停车泊位的，由公安机关交通管理部门或者综合行政执法部门按照各自职责责令拆除，可以处五百元以上五千元以下的罚款。当事人拒不拆除，已经或者可能危害交通安全的，可以代为拆除，所需费用由违法行为人承担。</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仿宋_GB2312" w:hAnsi="宋体" w:hint="eastAsia"/>
          <w:spacing w:val="-4"/>
          <w:szCs w:val="32"/>
        </w:rPr>
        <w:lastRenderedPageBreak/>
        <w:t>在道路、公共停车泊位停放超过三十日的车辆，影响市容环境卫生的，由公安机关交通管理部门或者综合行政执法部门按照各自职责责令车辆所有人在十日内驶离；逾期不驶离或者无法联系车辆所有人的，可以将车辆拖移至指定场所停放，并告知车辆所有人申领。</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黑体" w:eastAsia="黑体" w:hAnsi="宋体" w:hint="eastAsia"/>
          <w:spacing w:val="-4"/>
          <w:szCs w:val="32"/>
        </w:rPr>
        <w:t>第十三条</w:t>
      </w:r>
      <w:r w:rsidRPr="001A50D2">
        <w:rPr>
          <w:rFonts w:hAnsi="宋体" w:hint="eastAsia"/>
          <w:spacing w:val="-4"/>
          <w:szCs w:val="32"/>
        </w:rPr>
        <w:t xml:space="preserve"> </w:t>
      </w:r>
      <w:r w:rsidR="00DA0E32">
        <w:rPr>
          <w:rFonts w:hAnsi="宋体" w:hint="eastAsia"/>
          <w:spacing w:val="-4"/>
          <w:szCs w:val="32"/>
        </w:rPr>
        <w:t xml:space="preserve"> </w:t>
      </w:r>
      <w:r w:rsidRPr="001A50D2">
        <w:rPr>
          <w:rFonts w:ascii="仿宋_GB2312" w:hAnsi="宋体" w:hint="eastAsia"/>
          <w:spacing w:val="-4"/>
          <w:szCs w:val="32"/>
        </w:rPr>
        <w:t>城市道路养护维修责任单位和管线产权单位，应当建立健全巡查制度，加强对道路、管线以及附属设施的管理。</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仿宋_GB2312" w:hAnsi="宋体" w:hint="eastAsia"/>
          <w:spacing w:val="-4"/>
          <w:szCs w:val="32"/>
        </w:rPr>
        <w:t>路面出现坑凹、隆起、碎裂等损毁情况，影响车辆、行人安全和正常通行，按照有关技术规范需要修复的，养护、维修责任单位应当在发现或者接报后七日内修复。因天气、损毁严重无法按期修复的，由市政工程行政主管部门或者交通运输行政主管部门确定修复期限。</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仿宋_GB2312" w:hAnsi="宋体" w:hint="eastAsia"/>
          <w:spacing w:val="-4"/>
          <w:szCs w:val="32"/>
        </w:rPr>
        <w:t>管线以及窨井盖等附属设施缺损的，产权单位或者养护维修责任单位应当在发现或者接报后立即补缺、修复；无法立即补缺、修复的，应当采取有效的安全防护措施，并在二十四小时内进行补缺、修复。</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仿宋_GB2312" w:hAnsi="宋体" w:hint="eastAsia"/>
          <w:spacing w:val="-4"/>
          <w:szCs w:val="32"/>
        </w:rPr>
        <w:t>违反本条第三款规定的，由综合行政执法部门或者交通运输行政主管部门按照各自职责责令限期改正，可以处二千元以上二万元以下的罚款。</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黑体" w:eastAsia="黑体" w:hAnsi="宋体" w:hint="eastAsia"/>
          <w:spacing w:val="-4"/>
          <w:szCs w:val="32"/>
        </w:rPr>
        <w:t>第十四条</w:t>
      </w:r>
      <w:r w:rsidR="00DA0E32">
        <w:rPr>
          <w:rFonts w:ascii="黑体" w:eastAsia="黑体" w:hAnsi="宋体" w:hint="eastAsia"/>
          <w:spacing w:val="-4"/>
          <w:szCs w:val="32"/>
        </w:rPr>
        <w:t xml:space="preserve"> </w:t>
      </w:r>
      <w:r w:rsidRPr="001A50D2">
        <w:rPr>
          <w:rFonts w:hAnsi="宋体" w:hint="eastAsia"/>
          <w:spacing w:val="-4"/>
          <w:szCs w:val="32"/>
        </w:rPr>
        <w:t xml:space="preserve"> </w:t>
      </w:r>
      <w:r w:rsidRPr="001A50D2">
        <w:rPr>
          <w:rFonts w:ascii="仿宋_GB2312" w:hAnsi="宋体" w:hint="eastAsia"/>
          <w:spacing w:val="-4"/>
          <w:szCs w:val="32"/>
        </w:rPr>
        <w:t>城市道路的修建应当符合国家标准。</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仿宋_GB2312" w:hAnsi="宋体" w:hint="eastAsia"/>
          <w:spacing w:val="-4"/>
          <w:szCs w:val="32"/>
        </w:rPr>
        <w:t>新建、扩建、改建的城市道路交付使用以及大修的城市道路竣工后，五年内不得挖掘；因公共建设工程施工等特殊情况确需</w:t>
      </w:r>
      <w:r w:rsidRPr="001A50D2">
        <w:rPr>
          <w:rFonts w:ascii="仿宋_GB2312" w:hAnsi="宋体" w:hint="eastAsia"/>
          <w:spacing w:val="-4"/>
          <w:szCs w:val="32"/>
        </w:rPr>
        <w:lastRenderedPageBreak/>
        <w:t>挖掘的，建设单位应当征询各管线产权单位意见，制订施工方案，明确范围、时限等要求，经市或者区、县（市）人民政府批准后向社会公告。</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仿宋_GB2312" w:hAnsi="宋体" w:hint="eastAsia"/>
          <w:spacing w:val="-4"/>
          <w:szCs w:val="32"/>
        </w:rPr>
        <w:t>违反本条第二款规定，擅自挖掘城市道路的，由综合行政执法部门或者交通运输行政主管部门按照各自职责责令限期改正，可以处二千元以上二万元以下的罚款。</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黑体" w:eastAsia="黑体" w:hAnsi="宋体" w:hint="eastAsia"/>
          <w:spacing w:val="-4"/>
          <w:szCs w:val="32"/>
        </w:rPr>
        <w:t>第十五条</w:t>
      </w:r>
      <w:r w:rsidRPr="001A50D2">
        <w:rPr>
          <w:rFonts w:hAnsi="宋体" w:hint="eastAsia"/>
          <w:spacing w:val="-4"/>
          <w:szCs w:val="32"/>
        </w:rPr>
        <w:t xml:space="preserve"> </w:t>
      </w:r>
      <w:r w:rsidR="00DA0E32">
        <w:rPr>
          <w:rFonts w:hAnsi="宋体" w:hint="eastAsia"/>
          <w:spacing w:val="-4"/>
          <w:szCs w:val="32"/>
        </w:rPr>
        <w:t xml:space="preserve"> </w:t>
      </w:r>
      <w:r w:rsidRPr="001A50D2">
        <w:rPr>
          <w:rFonts w:ascii="仿宋_GB2312" w:hAnsi="宋体" w:hint="eastAsia"/>
          <w:spacing w:val="-4"/>
          <w:szCs w:val="32"/>
        </w:rPr>
        <w:t>护栏、指示牌、信号灯、路灯以及候车亭、公共自行车站点等道路公共设施应当保持整洁、完好、有效。出现污损、毁坏的，设置或者养护单位应当及时清洗、维修或者更换。</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仿宋_GB2312" w:hAnsi="宋体" w:hint="eastAsia"/>
          <w:spacing w:val="-4"/>
          <w:szCs w:val="32"/>
        </w:rPr>
        <w:t>违反前款规定，未及时清洗、维修或者更换的，责令限期改正；逾期不改正的，处五百元以上三千元以下的罚款。</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黑体" w:eastAsia="黑体" w:hAnsi="宋体" w:hint="eastAsia"/>
          <w:spacing w:val="-4"/>
          <w:szCs w:val="32"/>
        </w:rPr>
        <w:t>第十六条</w:t>
      </w:r>
      <w:r w:rsidRPr="001A50D2">
        <w:rPr>
          <w:rFonts w:hAnsi="宋体" w:hint="eastAsia"/>
          <w:spacing w:val="-4"/>
          <w:szCs w:val="32"/>
        </w:rPr>
        <w:t xml:space="preserve"> </w:t>
      </w:r>
      <w:r w:rsidR="00DA0E32">
        <w:rPr>
          <w:rFonts w:hAnsi="宋体" w:hint="eastAsia"/>
          <w:spacing w:val="-4"/>
          <w:szCs w:val="32"/>
        </w:rPr>
        <w:t xml:space="preserve"> </w:t>
      </w:r>
      <w:r w:rsidRPr="001A50D2">
        <w:rPr>
          <w:rFonts w:ascii="仿宋_GB2312" w:hAnsi="宋体" w:hint="eastAsia"/>
          <w:spacing w:val="-4"/>
          <w:szCs w:val="32"/>
        </w:rPr>
        <w:t>禁止在道路两侧和公共场地擅自堆放有碍市容的物品。</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仿宋_GB2312" w:hAnsi="宋体" w:hint="eastAsia"/>
          <w:spacing w:val="-4"/>
          <w:szCs w:val="32"/>
        </w:rPr>
        <w:t>违反前款规定的，责令限期清理；逾期不清理的，处五十元以上五百元以下的罚款。</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黑体" w:eastAsia="黑体" w:hAnsi="宋体" w:hint="eastAsia"/>
          <w:spacing w:val="-4"/>
          <w:szCs w:val="32"/>
        </w:rPr>
        <w:t>第十七条</w:t>
      </w:r>
      <w:r w:rsidR="00DA0E32">
        <w:rPr>
          <w:rFonts w:ascii="黑体" w:eastAsia="黑体" w:hAnsi="宋体" w:hint="eastAsia"/>
          <w:spacing w:val="-4"/>
          <w:szCs w:val="32"/>
        </w:rPr>
        <w:t xml:space="preserve"> </w:t>
      </w:r>
      <w:r w:rsidRPr="001A50D2">
        <w:rPr>
          <w:rFonts w:hAnsi="宋体" w:hint="eastAsia"/>
          <w:spacing w:val="-4"/>
          <w:szCs w:val="32"/>
        </w:rPr>
        <w:t xml:space="preserve"> </w:t>
      </w:r>
      <w:r w:rsidRPr="001A50D2">
        <w:rPr>
          <w:rFonts w:ascii="仿宋_GB2312" w:hAnsi="宋体" w:hint="eastAsia"/>
          <w:spacing w:val="-4"/>
          <w:szCs w:val="32"/>
        </w:rPr>
        <w:t>禁止在城市道路、公园绿地和其他公共场所的护栏、电杆、桥梁、树木、路牌等公共设施上晾晒、吊挂有碍市容的物品。</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仿宋_GB2312" w:hAnsi="宋体" w:hint="eastAsia"/>
          <w:spacing w:val="-4"/>
          <w:szCs w:val="32"/>
        </w:rPr>
        <w:t>主要街道和重点区域临街建筑物的阳台外、窗外、屋顶，不得吊挂有碍市容的物品。</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仿宋_GB2312" w:hAnsi="宋体" w:hint="eastAsia"/>
          <w:spacing w:val="-4"/>
          <w:szCs w:val="32"/>
        </w:rPr>
        <w:t>违反前两款规定的，责令改正；拒不改正的，处五十元以上五百元以下的罚款。</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黑体" w:eastAsia="黑体" w:hAnsi="宋体" w:hint="eastAsia"/>
          <w:spacing w:val="-4"/>
          <w:szCs w:val="32"/>
        </w:rPr>
        <w:lastRenderedPageBreak/>
        <w:t>第十八条</w:t>
      </w:r>
      <w:r w:rsidRPr="001A50D2">
        <w:rPr>
          <w:rFonts w:hAnsi="宋体" w:hint="eastAsia"/>
          <w:spacing w:val="-4"/>
          <w:szCs w:val="32"/>
        </w:rPr>
        <w:t xml:space="preserve"> </w:t>
      </w:r>
      <w:r w:rsidR="00DA0E32">
        <w:rPr>
          <w:rFonts w:hAnsi="宋体" w:hint="eastAsia"/>
          <w:spacing w:val="-4"/>
          <w:szCs w:val="32"/>
        </w:rPr>
        <w:t xml:space="preserve"> </w:t>
      </w:r>
      <w:r w:rsidRPr="001A50D2">
        <w:rPr>
          <w:rFonts w:ascii="仿宋_GB2312" w:hAnsi="宋体" w:hint="eastAsia"/>
          <w:spacing w:val="-4"/>
          <w:szCs w:val="32"/>
        </w:rPr>
        <w:t>经依法批准临时占用城市道路、广场等公共场所举办公益、商业等活动的，应当按照要求设置环境卫生设施，保持卫生整洁，并及时拆除活动设施、清除废弃物。</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仿宋_GB2312" w:hAnsi="宋体" w:hint="eastAsia"/>
          <w:spacing w:val="-4"/>
          <w:szCs w:val="32"/>
        </w:rPr>
        <w:t>违反前款规定，未及时拆除活动设施、清除废弃物的，责令限期改正；逾期不改正的，对活动举办者处五百元以上五千元以下的罚款。</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黑体" w:eastAsia="黑体" w:hAnsi="宋体" w:hint="eastAsia"/>
          <w:spacing w:val="-4"/>
          <w:szCs w:val="32"/>
        </w:rPr>
        <w:t>第十九条</w:t>
      </w:r>
      <w:r w:rsidRPr="001A50D2">
        <w:rPr>
          <w:rFonts w:ascii="仿宋_GB2312" w:hAnsi="宋体" w:hint="eastAsia"/>
          <w:spacing w:val="-4"/>
          <w:szCs w:val="32"/>
        </w:rPr>
        <w:t xml:space="preserve"> </w:t>
      </w:r>
      <w:r w:rsidR="00DA0E32">
        <w:rPr>
          <w:rFonts w:ascii="仿宋_GB2312" w:hAnsi="宋体" w:hint="eastAsia"/>
          <w:spacing w:val="-4"/>
          <w:szCs w:val="32"/>
        </w:rPr>
        <w:t xml:space="preserve"> </w:t>
      </w:r>
      <w:r w:rsidRPr="001A50D2">
        <w:rPr>
          <w:rFonts w:ascii="仿宋_GB2312" w:hAnsi="宋体" w:hint="eastAsia"/>
          <w:spacing w:val="-4"/>
          <w:szCs w:val="32"/>
        </w:rPr>
        <w:t>在道路两侧以及其他公共场地设置的服务性摊点，应当按照规定的地点、范围、时限经营，并保持经营场地清洁。</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仿宋_GB2312" w:hAnsi="宋体" w:hint="eastAsia"/>
          <w:spacing w:val="-4"/>
          <w:szCs w:val="32"/>
        </w:rPr>
        <w:t>违反前款规定的，责令改正，处五十元以下的罚款。</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黑体" w:eastAsia="黑体" w:hAnsi="宋体" w:hint="eastAsia"/>
          <w:spacing w:val="-4"/>
          <w:szCs w:val="32"/>
        </w:rPr>
        <w:t>第二十条</w:t>
      </w:r>
      <w:r w:rsidRPr="001A50D2">
        <w:rPr>
          <w:rFonts w:hAnsi="宋体" w:hint="eastAsia"/>
          <w:spacing w:val="-4"/>
          <w:szCs w:val="32"/>
        </w:rPr>
        <w:t xml:space="preserve"> </w:t>
      </w:r>
      <w:r w:rsidR="00DA0E32">
        <w:rPr>
          <w:rFonts w:hAnsi="宋体" w:hint="eastAsia"/>
          <w:spacing w:val="-4"/>
          <w:szCs w:val="32"/>
        </w:rPr>
        <w:t xml:space="preserve"> </w:t>
      </w:r>
      <w:r w:rsidRPr="001A50D2">
        <w:rPr>
          <w:rFonts w:ascii="仿宋_GB2312" w:hAnsi="宋体" w:hint="eastAsia"/>
          <w:spacing w:val="-4"/>
          <w:szCs w:val="32"/>
        </w:rPr>
        <w:t>设置户外广告设施应当符合户外广告设施设置规划和技术规范。市容环境卫生行政主管部门应当会同有关部门编制设置规划，经同级人民政府批准后向社会公布。</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仿宋_GB2312" w:hAnsi="宋体" w:hint="eastAsia"/>
          <w:spacing w:val="-4"/>
          <w:szCs w:val="32"/>
        </w:rPr>
        <w:t>户外广告设施以及非广告的招牌、电子显示牌、灯箱、画廊、条幅、旗帜、充气装置、实物造型等其他户外设施，应当按照批准的要求设置。</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仿宋_GB2312" w:hAnsi="宋体" w:hint="eastAsia"/>
          <w:spacing w:val="-4"/>
          <w:szCs w:val="32"/>
        </w:rPr>
        <w:t>违反本条第二款规定的，责令限期改造或者拆除；逾期不改造或者拆除的，对户外广告设施设置者处一千元以上一万元以下的罚款，对其他户外设施设置者处二百元以上二千元以下的罚款。</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黑体" w:eastAsia="黑体" w:hAnsi="宋体" w:hint="eastAsia"/>
          <w:spacing w:val="-4"/>
          <w:szCs w:val="32"/>
        </w:rPr>
        <w:t>第二十一条</w:t>
      </w:r>
      <w:r w:rsidRPr="001A50D2">
        <w:rPr>
          <w:rFonts w:hAnsi="宋体" w:hint="eastAsia"/>
          <w:spacing w:val="-4"/>
          <w:szCs w:val="32"/>
        </w:rPr>
        <w:t xml:space="preserve"> </w:t>
      </w:r>
      <w:r w:rsidR="00DA0E32">
        <w:rPr>
          <w:rFonts w:hAnsi="宋体" w:hint="eastAsia"/>
          <w:spacing w:val="-4"/>
          <w:szCs w:val="32"/>
        </w:rPr>
        <w:t xml:space="preserve"> </w:t>
      </w:r>
      <w:r w:rsidRPr="001A50D2">
        <w:rPr>
          <w:rFonts w:ascii="仿宋_GB2312" w:hAnsi="宋体" w:hint="eastAsia"/>
          <w:spacing w:val="-4"/>
          <w:szCs w:val="32"/>
        </w:rPr>
        <w:t>禁止在树木、地面、电杆、建筑物、构筑物或者其他设施上任意刻画、涂写、张贴。刻画、涂写、张贴的内容中公布有通信工具号码的，综合行政执法部门发现后应当通知电</w:t>
      </w:r>
      <w:r w:rsidRPr="001A50D2">
        <w:rPr>
          <w:rFonts w:ascii="仿宋_GB2312" w:hAnsi="宋体" w:hint="eastAsia"/>
          <w:spacing w:val="-4"/>
          <w:szCs w:val="32"/>
        </w:rPr>
        <w:lastRenderedPageBreak/>
        <w:t>信业务经营者；电信业务经营者应当依照电信管理法律、法规的规定和电信服务合同的约定及时处理。</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黑体" w:eastAsia="黑体" w:hAnsi="宋体" w:hint="eastAsia"/>
          <w:spacing w:val="-4"/>
          <w:szCs w:val="32"/>
        </w:rPr>
        <w:t>第二十二条</w:t>
      </w:r>
      <w:r w:rsidRPr="001A50D2">
        <w:rPr>
          <w:rFonts w:hAnsi="宋体" w:hint="eastAsia"/>
          <w:spacing w:val="-4"/>
          <w:szCs w:val="32"/>
        </w:rPr>
        <w:t xml:space="preserve"> </w:t>
      </w:r>
      <w:r w:rsidR="00DA0E32">
        <w:rPr>
          <w:rFonts w:hAnsi="宋体" w:hint="eastAsia"/>
          <w:spacing w:val="-4"/>
          <w:szCs w:val="32"/>
        </w:rPr>
        <w:t xml:space="preserve"> </w:t>
      </w:r>
      <w:r w:rsidRPr="001A50D2">
        <w:rPr>
          <w:rFonts w:ascii="仿宋_GB2312" w:hAnsi="宋体" w:hint="eastAsia"/>
          <w:spacing w:val="-4"/>
          <w:szCs w:val="32"/>
        </w:rPr>
        <w:t>禁止在城市道路、广场和其他户外公共场所擅自散发商业性广告、宣传品。</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仿宋_GB2312" w:hAnsi="宋体" w:hint="eastAsia"/>
          <w:spacing w:val="-4"/>
          <w:szCs w:val="32"/>
        </w:rPr>
        <w:t>违反前款规定的，责令停止违法行为，对散发行为人处五十元以下的罚款，对广告经营者处一千元以上一万元以下的罚款。</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黑体" w:eastAsia="黑体" w:hAnsi="宋体" w:hint="eastAsia"/>
          <w:spacing w:val="-4"/>
          <w:szCs w:val="32"/>
        </w:rPr>
        <w:t>第二十三条</w:t>
      </w:r>
      <w:r w:rsidRPr="001A50D2">
        <w:rPr>
          <w:rFonts w:ascii="仿宋_GB2312" w:hAnsi="宋体" w:hint="eastAsia"/>
          <w:spacing w:val="-4"/>
          <w:szCs w:val="32"/>
        </w:rPr>
        <w:t xml:space="preserve"> </w:t>
      </w:r>
      <w:r w:rsidR="00DA0E32">
        <w:rPr>
          <w:rFonts w:ascii="仿宋_GB2312" w:hAnsi="宋体" w:hint="eastAsia"/>
          <w:spacing w:val="-4"/>
          <w:szCs w:val="32"/>
        </w:rPr>
        <w:t xml:space="preserve"> </w:t>
      </w:r>
      <w:r w:rsidRPr="001A50D2">
        <w:rPr>
          <w:rFonts w:ascii="仿宋_GB2312" w:hAnsi="宋体" w:hint="eastAsia"/>
          <w:spacing w:val="-4"/>
          <w:szCs w:val="32"/>
        </w:rPr>
        <w:t>城市道路上运输煤炭、砂石、灰浆、渣土、垃圾、粪便等散装、流体物品的车辆，应当采取密闭、覆盖、清洗等措施，不得泄漏、散落、带泥运行。</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仿宋_GB2312" w:hAnsi="宋体" w:hint="eastAsia"/>
          <w:spacing w:val="-4"/>
          <w:szCs w:val="32"/>
        </w:rPr>
        <w:t>违反前款规定，密闭、覆盖不严密或者带泥运行的，责令改正，处二百元以上二千元以下的罚款;未进行密闭、覆盖或者密闭、覆盖不严密导致泄漏、散落的，责令改正，处二千元以上二万元以下的罚款。对泄漏、散落载运物的车辆，由公安机关交通管理部门按照《中华人民共和国道路交通安全法》的规定处罚。</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黑体" w:eastAsia="黑体" w:hAnsi="宋体" w:hint="eastAsia"/>
          <w:spacing w:val="-4"/>
          <w:szCs w:val="32"/>
        </w:rPr>
        <w:t>第二十四条</w:t>
      </w:r>
      <w:r w:rsidRPr="001A50D2">
        <w:rPr>
          <w:rFonts w:hAnsi="宋体" w:hint="eastAsia"/>
          <w:spacing w:val="-4"/>
          <w:szCs w:val="32"/>
        </w:rPr>
        <w:t xml:space="preserve"> </w:t>
      </w:r>
      <w:r w:rsidR="00DA0E32">
        <w:rPr>
          <w:rFonts w:hAnsi="宋体" w:hint="eastAsia"/>
          <w:spacing w:val="-4"/>
          <w:szCs w:val="32"/>
        </w:rPr>
        <w:t xml:space="preserve"> </w:t>
      </w:r>
      <w:r w:rsidRPr="001A50D2">
        <w:rPr>
          <w:rFonts w:ascii="仿宋_GB2312" w:hAnsi="宋体" w:hint="eastAsia"/>
          <w:spacing w:val="-4"/>
          <w:szCs w:val="32"/>
        </w:rPr>
        <w:t>水域管理单位应当及时清理垃圾等水面漂浮物，保持水面清洁。</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仿宋_GB2312" w:hAnsi="宋体" w:hint="eastAsia"/>
          <w:spacing w:val="-4"/>
          <w:szCs w:val="32"/>
        </w:rPr>
        <w:t>违反前款规定的，由水行政主管部门责令限期清理；逾期不清理的，处五百元以上二千元以下的罚款。</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黑体" w:eastAsia="黑体" w:hAnsi="宋体" w:hint="eastAsia"/>
          <w:spacing w:val="-4"/>
          <w:szCs w:val="32"/>
        </w:rPr>
        <w:t>第二十五条</w:t>
      </w:r>
      <w:r w:rsidRPr="001A50D2">
        <w:rPr>
          <w:rFonts w:hAnsi="宋体" w:hint="eastAsia"/>
          <w:spacing w:val="-4"/>
          <w:szCs w:val="32"/>
        </w:rPr>
        <w:t xml:space="preserve"> </w:t>
      </w:r>
      <w:r w:rsidR="00DA0E32">
        <w:rPr>
          <w:rFonts w:hAnsi="宋体" w:hint="eastAsia"/>
          <w:spacing w:val="-4"/>
          <w:szCs w:val="32"/>
        </w:rPr>
        <w:t xml:space="preserve"> </w:t>
      </w:r>
      <w:r w:rsidRPr="001A50D2">
        <w:rPr>
          <w:rFonts w:ascii="仿宋_GB2312" w:hAnsi="宋体" w:hint="eastAsia"/>
          <w:spacing w:val="-4"/>
          <w:szCs w:val="32"/>
        </w:rPr>
        <w:t>市和区、县（市）人民政府应当建立健全涵盖生产、流通、消费等领域的各类废弃物源头减量工作机制，合理规划和建设垃圾堆放点、中转站和处置场所，鼓励单位和个人在生产、生活中减少垃圾产生，促进垃圾减量化、资源化、无害化。</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黑体" w:eastAsia="黑体" w:hAnsi="宋体" w:hint="eastAsia"/>
          <w:spacing w:val="-4"/>
          <w:szCs w:val="32"/>
        </w:rPr>
        <w:lastRenderedPageBreak/>
        <w:t>第二十六条</w:t>
      </w:r>
      <w:r w:rsidRPr="001A50D2">
        <w:rPr>
          <w:rFonts w:hAnsi="宋体" w:hint="eastAsia"/>
          <w:spacing w:val="-4"/>
          <w:szCs w:val="32"/>
        </w:rPr>
        <w:t xml:space="preserve"> </w:t>
      </w:r>
      <w:r w:rsidR="00DA0E32">
        <w:rPr>
          <w:rFonts w:hAnsi="宋体" w:hint="eastAsia"/>
          <w:spacing w:val="-4"/>
          <w:szCs w:val="32"/>
        </w:rPr>
        <w:t xml:space="preserve"> </w:t>
      </w:r>
      <w:r w:rsidRPr="001A50D2">
        <w:rPr>
          <w:rFonts w:ascii="仿宋_GB2312" w:hAnsi="宋体" w:hint="eastAsia"/>
          <w:spacing w:val="-4"/>
          <w:szCs w:val="32"/>
        </w:rPr>
        <w:t>生活垃圾应当分类投放、收集、运输、利用和处置。</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仿宋_GB2312" w:hAnsi="宋体" w:hint="eastAsia"/>
          <w:spacing w:val="-4"/>
          <w:szCs w:val="32"/>
        </w:rPr>
        <w:t>市容环境卫生、环境保护、商务等相关行政主管部门应当按照各自职责做好生活垃圾分类管理工作。</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仿宋_GB2312" w:hAnsi="宋体" w:hint="eastAsia"/>
          <w:spacing w:val="-4"/>
          <w:szCs w:val="32"/>
        </w:rPr>
        <w:t>单位和个人应当按照规范要求分类投放生活垃圾。</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仿宋_GB2312" w:hAnsi="宋体" w:hint="eastAsia"/>
          <w:spacing w:val="-4"/>
          <w:szCs w:val="32"/>
        </w:rPr>
        <w:t>生活垃圾清运、处置单位应当按照规范要求收集、运输、处置生活垃圾。</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黑体" w:eastAsia="黑体" w:hAnsi="宋体" w:hint="eastAsia"/>
          <w:spacing w:val="-4"/>
          <w:szCs w:val="32"/>
        </w:rPr>
        <w:t>第二十七条</w:t>
      </w:r>
      <w:r w:rsidRPr="001A50D2">
        <w:rPr>
          <w:rFonts w:hAnsi="宋体" w:hint="eastAsia"/>
          <w:spacing w:val="-4"/>
          <w:szCs w:val="32"/>
        </w:rPr>
        <w:t xml:space="preserve"> </w:t>
      </w:r>
      <w:r w:rsidR="00DA0E32">
        <w:rPr>
          <w:rFonts w:hAnsi="宋体" w:hint="eastAsia"/>
          <w:spacing w:val="-4"/>
          <w:szCs w:val="32"/>
        </w:rPr>
        <w:t xml:space="preserve"> </w:t>
      </w:r>
      <w:r w:rsidRPr="001A50D2">
        <w:rPr>
          <w:rFonts w:ascii="仿宋_GB2312" w:hAnsi="宋体" w:hint="eastAsia"/>
          <w:spacing w:val="-4"/>
          <w:szCs w:val="32"/>
        </w:rPr>
        <w:t>居民应当将废旧家具等大件垃圾和装修、装饰产生的建筑垃圾，堆放到物业服务企业、居民委员会指定的地点或者通过预约清运等方式，由有资质的单位清运。</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仿宋_GB2312" w:hAnsi="宋体" w:hint="eastAsia"/>
          <w:spacing w:val="-4"/>
          <w:szCs w:val="32"/>
        </w:rPr>
        <w:t>违反前款规定，未在指定地点堆放的，责令限期清理；逾期不清理影响环境或者通行的，处五十元以上二百元以下的罚款，并可以依法代为清理，所需费用由违法行为人承担。</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黑体" w:eastAsia="黑体" w:hAnsi="宋体" w:hint="eastAsia"/>
          <w:spacing w:val="-4"/>
          <w:szCs w:val="32"/>
        </w:rPr>
        <w:t>第二十八条</w:t>
      </w:r>
      <w:r w:rsidRPr="001A50D2">
        <w:rPr>
          <w:rFonts w:hAnsi="宋体" w:hint="eastAsia"/>
          <w:spacing w:val="-4"/>
          <w:szCs w:val="32"/>
        </w:rPr>
        <w:t xml:space="preserve"> </w:t>
      </w:r>
      <w:r w:rsidR="00DA0E32">
        <w:rPr>
          <w:rFonts w:hAnsi="宋体" w:hint="eastAsia"/>
          <w:spacing w:val="-4"/>
          <w:szCs w:val="32"/>
        </w:rPr>
        <w:t xml:space="preserve"> </w:t>
      </w:r>
      <w:r w:rsidRPr="001A50D2">
        <w:rPr>
          <w:rFonts w:ascii="仿宋_GB2312" w:hAnsi="宋体" w:hint="eastAsia"/>
          <w:spacing w:val="-4"/>
          <w:szCs w:val="32"/>
        </w:rPr>
        <w:t>违反本规定的行为，法律、行政法规和省的地方性法规已有法律责任规定的，从其规定。</w:t>
      </w:r>
    </w:p>
    <w:p w:rsidR="00CC20D6" w:rsidRPr="001A50D2" w:rsidRDefault="00CC20D6" w:rsidP="00CC20D6">
      <w:pPr>
        <w:spacing w:line="580" w:lineRule="exact"/>
        <w:ind w:firstLineChars="200" w:firstLine="636"/>
        <w:rPr>
          <w:rFonts w:ascii="仿宋_GB2312" w:hAnsi="宋体" w:hint="eastAsia"/>
          <w:spacing w:val="-4"/>
          <w:szCs w:val="32"/>
        </w:rPr>
      </w:pPr>
      <w:r w:rsidRPr="001A50D2">
        <w:rPr>
          <w:rFonts w:ascii="黑体" w:eastAsia="黑体" w:hAnsi="宋体" w:hint="eastAsia"/>
          <w:spacing w:val="-4"/>
          <w:szCs w:val="32"/>
        </w:rPr>
        <w:t>第二十九条</w:t>
      </w:r>
      <w:r w:rsidRPr="001A50D2">
        <w:rPr>
          <w:rFonts w:hAnsi="宋体" w:hint="eastAsia"/>
          <w:spacing w:val="-4"/>
          <w:szCs w:val="32"/>
        </w:rPr>
        <w:t xml:space="preserve"> </w:t>
      </w:r>
      <w:r w:rsidR="00DA0E32">
        <w:rPr>
          <w:rFonts w:hAnsi="宋体" w:hint="eastAsia"/>
          <w:spacing w:val="-4"/>
          <w:szCs w:val="32"/>
        </w:rPr>
        <w:t xml:space="preserve"> </w:t>
      </w:r>
      <w:bookmarkStart w:id="0" w:name="_GoBack"/>
      <w:bookmarkEnd w:id="0"/>
      <w:r w:rsidRPr="001A50D2">
        <w:rPr>
          <w:rFonts w:ascii="仿宋_GB2312" w:hAnsi="宋体" w:hint="eastAsia"/>
          <w:spacing w:val="-4"/>
          <w:szCs w:val="32"/>
        </w:rPr>
        <w:t>本规定自</w:t>
      </w:r>
      <w:smartTag w:uri="urn:schemas-microsoft-com:office:smarttags" w:element="chsdate">
        <w:smartTagPr>
          <w:attr w:name="Year" w:val="2017"/>
          <w:attr w:name="Month" w:val="12"/>
          <w:attr w:name="Day" w:val="1"/>
          <w:attr w:name="IsLunarDate" w:val="False"/>
          <w:attr w:name="IsROCDate" w:val="False"/>
        </w:smartTagPr>
        <w:r w:rsidRPr="001A50D2">
          <w:rPr>
            <w:rFonts w:ascii="仿宋_GB2312" w:hAnsi="宋体" w:hint="eastAsia"/>
            <w:spacing w:val="-4"/>
            <w:szCs w:val="32"/>
          </w:rPr>
          <w:t>2017年12月1日起</w:t>
        </w:r>
      </w:smartTag>
      <w:r w:rsidRPr="001A50D2">
        <w:rPr>
          <w:rFonts w:ascii="仿宋_GB2312" w:hAnsi="宋体" w:hint="eastAsia"/>
          <w:spacing w:val="-4"/>
          <w:szCs w:val="32"/>
        </w:rPr>
        <w:t>施行。</w:t>
      </w:r>
    </w:p>
    <w:p w:rsidR="00D57722" w:rsidRPr="00CC20D6" w:rsidRDefault="00D57722" w:rsidP="00CC20D6"/>
    <w:sectPr w:rsidR="00D57722" w:rsidRPr="00CC20D6"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1E7" w:rsidRDefault="006731E7" w:rsidP="00D57722">
      <w:pPr>
        <w:spacing w:line="240" w:lineRule="auto"/>
      </w:pPr>
      <w:r>
        <w:separator/>
      </w:r>
    </w:p>
  </w:endnote>
  <w:endnote w:type="continuationSeparator" w:id="0">
    <w:p w:rsidR="006731E7" w:rsidRDefault="006731E7"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DA0E32">
      <w:rPr>
        <w:rStyle w:val="a6"/>
        <w:rFonts w:ascii="宋体" w:eastAsia="宋体" w:hAnsi="宋体"/>
        <w:noProof/>
        <w:sz w:val="28"/>
      </w:rPr>
      <w:t>8</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DA0E32" w:rsidRPr="00DA0E32">
      <w:rPr>
        <w:noProof/>
      </w:rPr>
      <w:t>9</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1E7" w:rsidRDefault="006731E7" w:rsidP="00D57722">
      <w:pPr>
        <w:spacing w:line="240" w:lineRule="auto"/>
      </w:pPr>
      <w:r>
        <w:separator/>
      </w:r>
    </w:p>
  </w:footnote>
  <w:footnote w:type="continuationSeparator" w:id="0">
    <w:p w:rsidR="006731E7" w:rsidRDefault="006731E7"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58228FC3"/>
    <w:multiLevelType w:val="singleLevel"/>
    <w:tmpl w:val="58228FC3"/>
    <w:lvl w:ilvl="0">
      <w:start w:val="2"/>
      <w:numFmt w:val="chineseCounting"/>
      <w:suff w:val="space"/>
      <w:lvlText w:val="第%1章"/>
      <w:lvlJc w:val="left"/>
      <w:rPr>
        <w:rFonts w:cs="Times New Roman"/>
      </w:rPr>
    </w:lvl>
  </w:abstractNum>
  <w:abstractNum w:abstractNumId="2">
    <w:nsid w:val="58246532"/>
    <w:multiLevelType w:val="singleLevel"/>
    <w:tmpl w:val="58246532"/>
    <w:lvl w:ilvl="0">
      <w:start w:val="5"/>
      <w:numFmt w:val="chineseCounting"/>
      <w:suff w:val="space"/>
      <w:lvlText w:val="第%1章"/>
      <w:lvlJc w:val="left"/>
      <w:rPr>
        <w:rFonts w:cs="Times New Roman"/>
      </w:rPr>
    </w:lvl>
  </w:abstractNum>
  <w:abstractNum w:abstractNumId="3">
    <w:nsid w:val="58F48828"/>
    <w:multiLevelType w:val="singleLevel"/>
    <w:tmpl w:val="58F48828"/>
    <w:lvl w:ilvl="0">
      <w:start w:val="1"/>
      <w:numFmt w:val="chineseCounting"/>
      <w:suff w:val="space"/>
      <w:lvlText w:val="第%1章"/>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206BB"/>
    <w:rsid w:val="00071F92"/>
    <w:rsid w:val="000960D6"/>
    <w:rsid w:val="000C3B10"/>
    <w:rsid w:val="000F3DA2"/>
    <w:rsid w:val="001B173E"/>
    <w:rsid w:val="00251C01"/>
    <w:rsid w:val="002B347B"/>
    <w:rsid w:val="002B405F"/>
    <w:rsid w:val="004C53E0"/>
    <w:rsid w:val="00562EFE"/>
    <w:rsid w:val="005D3E8F"/>
    <w:rsid w:val="006731E7"/>
    <w:rsid w:val="00736E4E"/>
    <w:rsid w:val="007829E7"/>
    <w:rsid w:val="0079390B"/>
    <w:rsid w:val="007E7972"/>
    <w:rsid w:val="00821AE1"/>
    <w:rsid w:val="008F2BA1"/>
    <w:rsid w:val="00967225"/>
    <w:rsid w:val="009F2D8E"/>
    <w:rsid w:val="009F5E58"/>
    <w:rsid w:val="00A0528C"/>
    <w:rsid w:val="00A0649E"/>
    <w:rsid w:val="00AB459A"/>
    <w:rsid w:val="00B3448D"/>
    <w:rsid w:val="00B9350E"/>
    <w:rsid w:val="00C26BE1"/>
    <w:rsid w:val="00CC20D6"/>
    <w:rsid w:val="00D01AB1"/>
    <w:rsid w:val="00D57722"/>
    <w:rsid w:val="00D93A6F"/>
    <w:rsid w:val="00DA0E32"/>
    <w:rsid w:val="00E560D4"/>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Plain Text"/>
    <w:basedOn w:val="a0"/>
    <w:link w:val="Char"/>
    <w:uiPriority w:val="99"/>
    <w:unhideWhenUsed/>
    <w:rsid w:val="00D93A6F"/>
    <w:pPr>
      <w:spacing w:line="240" w:lineRule="auto"/>
    </w:pPr>
    <w:rPr>
      <w:rFonts w:ascii="宋体" w:eastAsia="宋体" w:hAnsi="Courier New" w:cs="Courier New"/>
      <w:spacing w:val="0"/>
      <w:sz w:val="21"/>
      <w:szCs w:val="21"/>
    </w:rPr>
  </w:style>
  <w:style w:type="character" w:customStyle="1" w:styleId="Char">
    <w:name w:val="纯文本 Char"/>
    <w:basedOn w:val="a1"/>
    <w:link w:val="aa"/>
    <w:uiPriority w:val="99"/>
    <w:rsid w:val="00D93A6F"/>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477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24</TotalTime>
  <Pages>9</Pages>
  <Words>656</Words>
  <Characters>3745</Characters>
  <Application>Microsoft Office Word</Application>
  <DocSecurity>0</DocSecurity>
  <Lines>31</Lines>
  <Paragraphs>8</Paragraphs>
  <ScaleCrop>false</ScaleCrop>
  <Company>Microsoft</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22</cp:revision>
  <dcterms:created xsi:type="dcterms:W3CDTF">2017-01-11T09:18:00Z</dcterms:created>
  <dcterms:modified xsi:type="dcterms:W3CDTF">2017-11-27T07:10:00Z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