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浙江省“千万工程”条例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（2024年11月27日浙江省第十四届人民代表大会常务委员会第十三次会议通过）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工作体制机制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人居环境提升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乡村产业发展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公共服务优享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文化保护传承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村庄治理优化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化实施“千万工程”，运用“千万工程”经验，健全推动乡村全面振兴长效机制，建设宜居宜业和美乡村，加快农业农村现代化，根据《中华人民共和国乡村振兴促进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本省行政区域内实施“千万工程”的相关活动，适用本条例。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千万工程”，即“千村示范、万村整治”工程，是指按照人与自然和谐共生、城乡融合发展的要求，以农村人居环境整治为切入点，发挥示范村的引领作用，深化推进环境提升、产业发展、服务优享、文化传承和村庄治理，持续造就万千美丽乡村、造福万千农民群众，推动实现全域共富、城乡和美的系统性、迭代性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实施“千万工程”工作坚持中国共产党的领导，贯彻新发展理念，遵循规划统筹、因地制宜、循序渐进、塑形铸魂、共建共享的原则，完善党建引领、政府主导、农民主体、社会参与的工作体系。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县级以上人民政府应当加强对“千万工程”工作的组织实施，将实施“千万工程”工作纳入国民经济和社会发展规划纲要、年度计划，完善政策措施，建立健全推进“千万工程”的体制机制。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县级以上人民政府农业农村主管部门具体负责实施“千万工程”工作的协调推进和督促指导，并做好职责范围内的相关工作。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民政、司法行政、财政、人力资源社会保障、自然资源、生态环境、住房城乡建设、交通运输、水利、文化广电旅游、卫生健康、市场监督管理、林业等部门，按照各自职责做好实施“千万工程”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乡镇人民政府、街道办事处应当按照规定职责，做好实施“千万工程”相关工作。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村民委员会、农村集体经济组织等应当在乡镇（街道）党（工）委和村党组织的领导下，做好本村实施“千万工程”工作的民主决策、推进落实和保障服务，组织引导农村居民做好实施“千万工程”相关工作。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工会、共产主义青年团、妇女联合会、工商业联合会、科学技术协会、残疾人联合会等组织应当发挥各自优势，协助做好实施“千万工程”相关工作。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鼓励和支持各类企业事业单位、社会组织和个人等社会力量，通过项目建设、捐资捐物、设立公益基金等方式参与实施“千万工程”相关工作。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工作体制机制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实施“千万工程”工作，应当坚持和运用其蕴含的发展理念、工作方法和推进机制。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省、设区的市、县（市、区）、乡镇（街道）、村主要负责人对本区域实施“千万工程”工作全面负责。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省、设区的市、县（市、区）应当健全实施“千万工程”工作协调机制，强化资源整合和督促落实，研究解决重大事项和重大问题。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省人民政府应当制定“千万工程”五年行动计划和重要阶段实施意见，明确阶段性工作目标和重点任务。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省农业农村主管部门应当会同有关部门，根据“千万工程”行动计划和实施意见，制定具体实施方案，明确示范村的建设指引、激励政策以及其他村庄的建设要求等内容。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省、设区的市、县（市、区）应当定期召开“千万工程”推进会，研究部署重点任务分工、重大项目实施、重要资源配置等工作。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以及乡镇人民政府、街道办事处应当统筹考虑农村居民意愿、财政承受能力等因素，优先将实施“千万工程”工作涉及的民生类公共事业项目确定为民生实事候选项目；确定为民生实事项目的，应当按照规定组织实施和监督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动规范村级议事协商和民主决策机制，在村庄规划编制、基础设施建设、环境整治、产业发展、公共服务和乡村治理等工作中尊重农村居民意愿，依法保障农村居民的知情权、参与权、决策权和监督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各级人民政府应当坚持农业农村优先发展，建立健全下列实施“千万工程”工作的要素保障机制：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（一）人居环境提升、农村基础设施建设维护、乡村产业发展等财政投入保障机制和金融支持机制，以及土地使用权出让收入用于农业农村比例保障制度；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（二）每年安排不少于百分之五的新增建设用地指标用于保障乡村重点产业和项目用地；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（三）产业振兴带头人、农创客等现代农业发展人才梯队培育机制，青年入乡发展以及农村工作指导员、科技特派员、文化特派员等进村服务激励制度；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（四）乡村工匠培育、评价、认定体系，以及农民申报农业技术、农业工程专业技术职务任职资格的支持制度；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（五）农业农村数据资源共建共享和数字技术赋能机制；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（六）国家和省规定的其他要素保障机制。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省、设区的市、县（市、区）应当将实施“千万工程”工作情况作为实施乡村振兴战略实绩考核的重要内容。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县级以上人民政府可以聘请农村居民、人大代表、政协委员、专家学者、新闻工作者等担任社会监督员，对实施“千万工程”工作情况予以监督和评价。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各级人民政府依法向本级人民代表大会或者其常务委员会、上一级人民政府报告乡村振兴促进工作情况时，应当将实施“千万工程”工作情况作为报告的重要事项。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对在实施“千万工程”工作中做出显著成绩的单位和个人，按照国家和省有关规定给予表彰和奖励；对不履行或者不正确履行职责的国家机关及其工作人员，依照法律、法规和国家有关规定追究责任。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人居环境提升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实施“千万工程”工作，应当遵循绿水青山就是金山银山理念，统筹考虑自然、人文要素，推进农村生活环境、生产环境和生态环境改善一体谋划，推动县域、片区、乡镇（街道）、村庄、庭院联动建设，建立长效管理制度，提升乡村风貌的整体性和协调性，促进人与自然和谐共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县乡级国土空间总体规划应当根据人口规模变化、区位条件和发展趋势，合理确定集聚建设、整治提升、城郊融合、特色保护、搬迁撤并等村庄类型。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集聚建设、整治提升、城郊融合、特色保护类村庄应当依法编制村庄规划，搬迁撤并类村庄可以不编制村庄规划。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编制村庄规划应当结合地域风貌、农田布局、森林景观、乡土文化等实际，优化村庄布局、产业结构和公共服务配置，并根据不同村庄类型，按照下列要求分类确定管控重点：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（一）集聚建设类村庄，应当明确新增建设用地的选址和规模，引导农村居民向中心村集聚，完善公共基础设施配套；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（二）整治提升类村庄，应当注重优化用地布局，开展土地整治和生态修复，控制新增建设用地规模，统筹农村居民建房需求；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（三）城郊融合类村庄，应当注重土地节约集约，推动与城镇公共服务设施共建共享、基础设施互联互通；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（四）特色保护类村庄，应当注重保护村庄历史文化与特色要素，保持村庄特色的完整性、真实性和延续性，妥善处理特色保护与生产生活便利的关系。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搬迁撤并类村庄，应当限制新建、扩建建设项目，并按照规定推进全域土地综合整治。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县（市、区）自然资源、住房城乡建设等部门以及乡镇人民政府、街道办事处应当依照土地管理、国土空间规划、房屋使用安全相关法律、法规规定，加强对农村住房规划、建设和使用安全的管理和监督。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住房城乡建设主管部门应当会同有关部门制定农村住房建设、改造技术标准，对农村住房结构安全、功能提升、绿色节能，以及屋顶、墙面、庭院、色彩等设计进行引导，体现安全、功能、节能、风貌相协调的浙派民居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设区的市、县（市、区）住房城乡建设主管部门可以依据农村住房建设、改造技术标准，结合本地乡村风貌特色，编制农村住房设计通用图集，免费供农村居民建房参考和使用。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省农业农村主管部门应当制定完善村内道路提升指引，明确路网布局、建设提升、养护管理等方面的要求。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鼓励村民委员会按照道路路面硬化、沿线彩化、节点亮化、配套优化的要求，加强村内道路建设提升，规范设置交通标志和地名标志。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乡镇人民政府、街道办事处应当结合本地特色，利用山林、农田、河湖等资源，因地制宜建设乡村绿道。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组织电力、通信、广播电视等管线运营单位，按照多杆合一、多箱合一的要求，制定管线整治方案，开展村庄管线整治工作，并及时清理废弃管线。鼓励城郊融合类村庄按照管线入地要求开展管线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农村管线架（敷）设应当与道路等基础设施工程同步规划、同步设计、同步施工，管线的选址以及管线架（敷）设方案应当征求村民委员会意见。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县（市、区）人民政府与管线运营单位应当建立协作配合、共建共管的长效机制。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依照生活垃圾管理相关法律、法规规定，按照城乡统筹的原则健全“户分类、村收集、镇运输、县处置”的农村生活垃圾管理体系，加强再生资源回收利用服务网络建设，实现生活垃圾减量化、资源化和无害化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依照农村生活污水处理相关法律、法规规定，分类推进农村生活污水纳入城镇污水处理设施、农村生活污水集中处理设施和户用处理设备予以处理，推进城乡污水处理设施一体化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县（市、区）人民政府应当及时完善并组织实施农村生活污水治理专项规划。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省农业农村主管部门应当会同自然资源主管部门制定完善农村公共厕所建设改造和管理服务规范，明确农村公共厕所的建设标准以及管理维护、日常保洁等要求。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县（市、区）人民政府应当按照规定对农村公共厕所的建设改造和管理维护给予资金支持；乡镇人民政府、街道办事处负责农村公共厕所的建设改造和管理监督。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村民委员会应当落实人员做好农村公共厕所的日常保洁和巡查。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各级人民政府应当深化美丽田园建设，开展田园环境综合整治，清理废弃棚架、废旧农膜和农业投入品包装废弃物，推进畜禽粪污、秸秆等综合利用，加强农村小微水体水质的长效维护。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村民委员会应当做好村内道路、集市、广场等公共区域的保洁维护和河塘沟渠的清理等工作，组织农村居民绿化美化房前屋后，保持庭院干净整洁，促进村庄公共空间有序美观。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乡村产业发展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实施“千万工程”工作，应当集聚资源要素，运用乡村人居环境提升成果，对农村集体财产进行系统化运营，发展农业新质生产力，培育乡村新产业、新业态，推动农村一二三产业深度融合，促进农村集体经济发展壮大和农民持续增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各级人民政府应当深化农村集体产权制度改革，创新农村集体经济发展方式，健全农村集体财产监督管理制度，促进集体财产保值增值。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各级人民政府应当稳定和完善农村土地承包制度，深化承包地所有权、承包权、经营权分置改革，发展农业适度规模经营。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省人民政府应当有序推进农村集体经营性建设用地入市改革，健全土地增值收益分配机制。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县级以上人民政府应当建立健全城乡统一的要素和资源市场，健全市场化经营机制，支持农村集体经济组织与市场主体合作经营，盘活乡村资源。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鼓励农村集体经济组织立足本地实际和市场需求，引导农村居民、职业经理人共同参与乡村运营，联合其他农村集体经济组织、市场主体发展乡村特色产业。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支持现代农业产业园、优势特色产业集群等乡村产业发展平台建设，培育壮大农业龙头企业、农民专业合作社、家庭农场等农业经营主体，发展特色种养、农产品加工、休闲农业、乡村旅游、森林康养等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县级以上人民政府及其有关部门应当支持科技强农、机械强农，推进智能装备应用和丘陵山区小型机械应用，推动建设数字农业工厂；推动完善农村电子商务服务体系，引导、激励专业电子商务团队下乡助农。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创新农业技术推广机制，加强基层农业技术推广队伍建设，建立健全县（市、区）和乡镇农业技术推广机构的专业技术推广人员联系农业生产基地和新型农业经营主体制度。县级以上农业技术推广机构的专业技术推广人员应当在入职后二年内参加不少于六个月的下乡实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各级人民政府应当挖掘特色农产品、农家小吃、农耕文化、山水风景、农事民俗等乡土资源的生态价值、文化价值，促进乡土资源与乡村产业融合发展。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建立健全农业特色产品、地理标志产品品牌的运营、管理和保护措施，加强农产品区域公用品牌培育、保护和推广；支持建设区域性预冷烘干、储藏保鲜、鲜切包装等初加工设施，健全农产品冷链物流体系，促进乡村全产业链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设区的市、县（市、区）人民政府应当制定共富工坊扶持激励办法，按照规定给予财政、金融等方面的支持。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各级人民政府应当建立健全片区组团发展工作机制，推动具有互补互促条件的乡村通过多村合作、跨区组团等方式组成片区，实现资源要素优化配置，发挥产业集聚效应。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乡镇人民政府、街道办事处应当引导推动农村集体经济组织及其成员健全利益联结和收益分配制度。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鼓励农业龙头企业、农民专业合作社、家庭农场和其他经营主体通过订单收购、保底分红、股份合作等形式，带动农户增收。县级以上人民政府制定的新型农业经营主体扶持政策应当与带动农户增收挂钩。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各级人民政府及有关部门应当加强农民职业技能培训，提升农民就业能力；开发公益性岗位，统筹安排符合要求的农村就业困难人员就业；通过创业补贴、贷款贴息等方式，支持农民多渠道自主创业。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农村集体经济组织成员合法所有的住宅可以通过出租、入股、合作等方式盘活利用，用于发展民宿、农家乐、农村电子商务等乡村产业。鼓励农村集体经济组织对闲置住宅进行统一盘活利用。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县（市、区）人民政府应当整合服务农民的各类资源，建设农村生产、供销、信用一体化为农服务综合平台，建立为农服务事项清单和平台运行机制，解决农民各类服务需求。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县级以上人民政府可以采取技术指导、财政补贴等措施，支持各类农事服务组织为农业生产提供市场化服务。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县级以上人民政府及其有关部门可以统筹各类资源对民族村和山区海岛县、革命老区县所属村庄发展给予专项帮扶，因地施策协助推进乡村产业发展和资源开发利用。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公共服务优享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实施“千万工程”工作，应当优化城乡公共基础设施布局，推动县域公共基础设施统一规划、建设和管理，加强新型数字基础设施建设，推进城乡基本公共服务均衡可及、优质共享。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县（市、区）人民政府及其有关部门应当完善农村供水工程体系，推进城镇供水管网向农村延伸；城镇供水管网难以延及的，应当建设单村、联村集中式供水工程，保障农村安全供水。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各级人民政府及生态环境、水利主管部门应当加强农村供水水源地保护和水质保障工作，定期对农村供水水源水质、水量进行监测，保证水源安全。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农村供水工程应当按照国家和省有关规定，配备水质净化、消毒设施以及安全防护设施。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农村电网改造提升，发展农村分布式新能源；在大型村镇、旅游重点村镇等区域规划建设新能源汽车充电设施；分类推动城镇天然气配气管网向农村延伸，支持建设安全可靠的乡村储气罐站和微管网供气系统，合理布局瓶装燃气储配站和供应站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县级以上人民政府及其交通运输等部门应当健全城乡公路网络体系，推动城乡公交一体化发展，优化公交线路和站点布局，保障农村居民安全便利出行。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以及乡镇人民政府、街道办事处应当按照“四好农村路”的要求和公路工程技术标准建设、管理、养护、运营农村公路。单车道的乡道和村道应当依据相关技术标准，结合车流量、安全视距、地形等因素建设错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县级以上人民政府及交通运输、邮政管理等部门应当建立健全农村物流基础设施和配送网络体系，推进农村客运、货运物流、邮政快递融合，建设村级寄递物流综合服务站，提高农村物流配送服务水平。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教育主管部门应当建设城乡义务教育共同体，统筹优质教育资源，完善城乡教师交流轮岗机制；优化农村学前教育布局，推动城乡学前教育一体化建设，逐步提高幼儿园劳动合同制教师、保育员的工资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鼓励专业社工、专业志愿者、心理健康教师在农村地区开展未成年人心理健康服务。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卫生健康、医疗保障等部门应当开展县域医疗卫生服务共同体建设，加强乡村卫生人才定向培养和履约管理；推进村卫生室标准化建设，推动将村卫生室纳入医保定点管理，提高医保基金在乡村医疗卫生机构使用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卫生健康主管部门应当按照规定为农村居民特定群体提供定期体检、专项疾病筛查等服务。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县级以上人民政府及其卫生健康等部门应当加强婴幼儿照护服务，建立健全普惠托育服务体系，依托乡镇卫生院建设农村儿童健康管理中心，提供儿童保健、预防接种、疾病诊治、育儿指导等一站式服务。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健全农村养老服务体系，优化养老服务机构布局，完善养老服务设施，加强对养老服务机构的人员培训和技术指导，为有需要的农村老年人提供助餐、照料、托养居住、探访关爱等服务，提高对孤寡、残障失能等特殊困难老年人的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县（市、区）人民政府应当建立健全个人出资、政府补助、集体补贴、社会捐赠相结合的农村老年助餐多元筹资机制，对符合条件的农村老年助餐服务机构按照规定落实税费减免等政策。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县（市、区）人民政府以及乡镇人民政府、街道办事处应当结合实际，在行政村设立便民服务场所，推动集成式自助终端向农村延伸，为农村居民就近办理政务服务事项提供便利。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县级以上人民政府及其有关部门应当建立健全非基本公共服务发展机制，扩大普惠性非基本公共服务供给，支持公益性社会组织或者市场主体为农村居民提供价格适合、质量保障的普惠性非基本公共服务。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文化保护传承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实施“千万工程”工作，应当践行社会主义核心价值观，加强农村精神文明建设，健全乡村公共文化服务体系，丰富乡村文化活动，发展乡村文化产业，培育具有地域特色的乡村文化品牌，促进乡村优秀传统文化与现代文明要素有机结合、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文化供给，推动优质文化资源向农村倾斜，按照国家和省规定支持公共文化设施的建设和运营，组织开展文化下乡，提供文艺、图书、科普等流动文化服务，扩大基本公共文化服务覆盖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鼓励利用乡村生态资源、人文资源建设乡村文化展示区，开展人文乡村建设。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鼓励村民委员会利用农村文化礼堂、新时代文明实践站等载体，传播红色文化、民俗文化、传统农事节气文化，开展家庭家教家风教育，组织文化娱乐、体育竞赛活动，提升农村居民文化素养和生活品质。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鼓励有条件的村庄建设乡风民俗展示馆、乡村博物馆、村史馆等基层文化阵地。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各级人民政府应当按照整体保护、活态传承的要求，加强历史文化名村、传统村落、历史文化村落、民族村、不可移动文物、历史建筑、古树名木、古塔古井、古道古桥等保护、利用和管理。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县级以上人民政府及其有关部门应当组织编制农业文化遗产、农村非物质文化遗产保护与发展规划，开展文化遗产资源普查，加强对文化遗产资源的挖掘、保护、传承和利用。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村庄治理优化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实施“千万工程”工作，应当完善自治、法治、德治相结合的乡村社会治理体系，构建网格化管理、精细化服务、信息化支撑、开放共享的基层治理平台，提高乡村治理社会化、法治化、智能化、专业化水平。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建立健全村干部的培养、使用、管理和待遇保障激励机制。县（市、区）人民政府应当组织编制村干部廉洁履职负面清单，推进小微权力规范运行。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村民委员会应当健全村务公开制度和民主决策、民主监督机制。鼓励农村集体经济组织章程载明工程建设管理、宅基地建房资格认定和分配等事项以及相应的决策、管理、监督程序。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鼓励村民委员会组织村民依法制定村规民约，对倡导孝老爱亲、勤俭节约、卫生整洁、健康生活、文明养犬，破除厚葬薄养、人情攀比、高额彩礼、铺张浪费等陈规陋习和相应的激励约束措施作出约定。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县（市、区）人民政府及有关部门应当制定移风易俗的倡导性标准和激励性措施，引导培育文明乡风、良好家风、淳朴民风。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乡镇人民政府、街道办事处以及村民委员会应当加强指导和督促，通过教育、规劝、落实激励措施等方式推动移风易俗。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各级人民政府应当加强乡村公共法律服务供给，深化民主法治示范村创建，落实村法律顾问制度，开展法治宣传教育，培育法治文化，提高农村居民法治素养。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各级人民政府应当坚持和发展新时代“枫桥经验”，建立健全平安乡村建设多元主体参与制度，健全乡村矛盾纠纷调处化解机制。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各级人民政府应当加强乡村治理数字化建设，完善党群服务中心等场所数字功能配置，提升信息数据采集、共享、分析、预警能力，构建智能化管理、精细化服务的乡村智治格局。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对实施“千万工程”的相关活动，本条例没有规定的，依照《浙江省乡村振兴促进条例》和其他相关法律、法规的规定执行。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