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西安市土地储备条例</w:t>
      </w:r>
    </w:p>
    <w:p>
      <w:pPr>
        <w:overflowPunct w:val="0"/>
        <w:spacing w:line="570" w:lineRule="exact"/>
        <w:contextualSpacing/>
        <w:jc w:val="center"/>
        <w:rPr>
          <w:rFonts w:hint="eastAsia" w:ascii="方正小标宋_GBK" w:eastAsia="方正小标宋_GBK"/>
          <w:sz w:val="44"/>
          <w:szCs w:val="44"/>
        </w:rPr>
      </w:pPr>
      <w:bookmarkStart w:id="0" w:name="_GoBack"/>
      <w:bookmarkEnd w:id="0"/>
    </w:p>
    <w:p>
      <w:pPr>
        <w:overflowPunct w:val="0"/>
        <w:spacing w:line="570" w:lineRule="exact"/>
        <w:ind w:firstLine="640" w:firstLineChars="200"/>
        <w:contextualSpacing/>
        <w:rPr>
          <w:rFonts w:eastAsia="楷体_GB2312"/>
          <w:sz w:val="32"/>
          <w:szCs w:val="32"/>
        </w:rPr>
      </w:pPr>
      <w:r>
        <w:rPr>
          <w:rFonts w:eastAsia="楷体_GB2312"/>
          <w:sz w:val="32"/>
          <w:szCs w:val="32"/>
        </w:rPr>
        <w:t>（2003年8月28日西安市第十三届人民代表大会常务委员会第九次会议通过　2003年11月29日陕西省第十届人民代表大会常务委员会第七次会议批准</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为加强政府对土地市场的调控，优化土地资源配置，规范土地储备行为，根据有关法律、法规的规定，结合本市实际，制定本条例。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本市行政区域内的土地储备适用本条例。</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本条例所称土地储备，是指市、县人民政府将依法征用的土地和收回、收购、置换土地使用权的国有土地进行储存，以备供应建设用地的行为。</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土地储备应当依法经市、县人民政府批准，由国土资源行政管理部门组织实施。</w:t>
      </w:r>
    </w:p>
    <w:p>
      <w:pPr>
        <w:overflowPunct w:val="0"/>
        <w:spacing w:line="570" w:lineRule="exact"/>
        <w:ind w:firstLine="640" w:firstLineChars="200"/>
        <w:contextualSpacing/>
        <w:rPr>
          <w:rFonts w:eastAsia="方正书宋_GBK"/>
          <w:sz w:val="32"/>
          <w:szCs w:val="32"/>
        </w:rPr>
      </w:pPr>
      <w:r>
        <w:rPr>
          <w:rFonts w:eastAsia="方正书宋_GBK"/>
          <w:sz w:val="32"/>
          <w:szCs w:val="32"/>
        </w:rPr>
        <w:t>市国土资源行政管理部门是本市土地储备工作的主管机关。</w:t>
      </w:r>
    </w:p>
    <w:p>
      <w:pPr>
        <w:overflowPunct w:val="0"/>
        <w:spacing w:line="570" w:lineRule="exact"/>
        <w:ind w:firstLine="640" w:firstLineChars="200"/>
        <w:contextualSpacing/>
        <w:rPr>
          <w:rFonts w:eastAsia="方正书宋_GBK"/>
          <w:sz w:val="32"/>
          <w:szCs w:val="32"/>
        </w:rPr>
      </w:pPr>
      <w:r>
        <w:rPr>
          <w:rFonts w:eastAsia="方正书宋_GBK"/>
          <w:sz w:val="32"/>
          <w:szCs w:val="32"/>
        </w:rPr>
        <w:t>县（含阎良区、临潼区、长安区、高陵区、鄠邑区，下同）国土资源行政管理部门负责管理本辖区内的土地储备工作；新城、碑林、莲湖、未央、雁塔、灞桥城六区辖区内的土地储备工作，在市国土资源行政管理部门的指导下进行。</w:t>
      </w:r>
    </w:p>
    <w:p>
      <w:pPr>
        <w:overflowPunct w:val="0"/>
        <w:spacing w:line="570" w:lineRule="exact"/>
        <w:ind w:firstLine="640" w:firstLineChars="200"/>
        <w:contextualSpacing/>
        <w:rPr>
          <w:rFonts w:eastAsia="方正书宋_GBK"/>
          <w:sz w:val="32"/>
          <w:szCs w:val="32"/>
        </w:rPr>
      </w:pPr>
      <w:r>
        <w:rPr>
          <w:rFonts w:eastAsia="方正书宋_GBK"/>
          <w:sz w:val="32"/>
          <w:szCs w:val="32"/>
        </w:rPr>
        <w:t>土地储备机构受本级国土资源行政管理部门的委托，负责土地储备的日常具体工作。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发展与改革、财政、规划、建设、市政等部门应当按照各自职责，配合国土资源行政管理部门做好土地储备工作。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土地储备实行集中统一管理，储备土地供应实行集中统一供应。</w:t>
      </w:r>
    </w:p>
    <w:p>
      <w:pPr>
        <w:overflowPunct w:val="0"/>
        <w:spacing w:line="570" w:lineRule="exact"/>
        <w:ind w:firstLine="640" w:firstLineChars="200"/>
        <w:contextualSpacing/>
        <w:rPr>
          <w:rFonts w:eastAsia="方正书宋_GBK"/>
          <w:sz w:val="32"/>
          <w:szCs w:val="32"/>
        </w:rPr>
      </w:pPr>
      <w:r>
        <w:rPr>
          <w:rFonts w:eastAsia="方正书宋_GBK"/>
          <w:sz w:val="32"/>
          <w:szCs w:val="32"/>
        </w:rPr>
        <w:t>国土资源行政管理部门应当会同发展与改革部门，根据国民经济和社会发展计划、土地利用总体规划、城市总体规划、产业政策和土地市场供需状况，科学合理地编制年度土地储备和供应计划，报经同级人民政府批准后实施。</w:t>
      </w:r>
    </w:p>
    <w:p>
      <w:pPr>
        <w:spacing w:before="312" w:beforeLines="100" w:after="312" w:afterLines="100" w:line="570" w:lineRule="exact"/>
        <w:jc w:val="center"/>
        <w:rPr>
          <w:rFonts w:eastAsia="黑体"/>
          <w:sz w:val="32"/>
          <w:szCs w:val="32"/>
        </w:rPr>
      </w:pPr>
      <w:r>
        <w:rPr>
          <w:rFonts w:eastAsia="黑体"/>
          <w:sz w:val="32"/>
          <w:szCs w:val="32"/>
        </w:rPr>
        <w:t>第二章　土地储备</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下列范围的国有土地应当进行储备：</w:t>
      </w:r>
    </w:p>
    <w:p>
      <w:pPr>
        <w:overflowPunct w:val="0"/>
        <w:spacing w:line="570" w:lineRule="exact"/>
        <w:ind w:firstLine="640" w:firstLineChars="200"/>
        <w:contextualSpacing/>
        <w:rPr>
          <w:rFonts w:eastAsia="方正书宋_GBK"/>
          <w:sz w:val="32"/>
          <w:szCs w:val="32"/>
        </w:rPr>
      </w:pPr>
      <w:r>
        <w:rPr>
          <w:rFonts w:eastAsia="方正书宋_GBK"/>
          <w:sz w:val="32"/>
          <w:szCs w:val="32"/>
        </w:rPr>
        <w:t>（一）列入土地储备计划已征用的土地；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（二）实施城市规划进行调整的土地；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（三）因单位撤销、迁移等原因，收回的原划拨土地；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（四）土地使用期限届满依法收回土地使用权的土地；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（五）无使用权人的土地；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（六）人民政府行使优先购买权取得土地使用权的土地；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（七）依法收回的闲置、荒芜土地；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（八）改变原批准用途被依法收回的土地；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（九）以出让方式取得土地使用权后无力开发且不具备转让条件被收回的土地；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（十）其他需要进行储备的土地。</w:t>
      </w:r>
    </w:p>
    <w:p>
      <w:pPr>
        <w:overflowPunct w:val="0"/>
        <w:spacing w:line="570" w:lineRule="exact"/>
        <w:ind w:firstLine="640" w:firstLineChars="200"/>
        <w:contextualSpacing/>
        <w:rPr>
          <w:rFonts w:eastAsia="方正书宋_GBK"/>
          <w:sz w:val="32"/>
          <w:szCs w:val="32"/>
        </w:rPr>
      </w:pPr>
      <w:r>
        <w:rPr>
          <w:rFonts w:eastAsia="方正书宋_GBK"/>
          <w:sz w:val="32"/>
          <w:szCs w:val="32"/>
        </w:rPr>
        <w:t>列入储备范围的土地，原土地使用权人不得非法转让。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征用集体土地进行储备的，由国土资源行政管理部门按照法定程序组织实施，将已征用的土地直接存入政府土地储备库。</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依法收回国有土地使用权的土地，由国土资源行政管理部门直接存入政府土地储备库。</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收购国有土地使用权进行储备的，按下列程序进行：</w:t>
      </w:r>
    </w:p>
    <w:p>
      <w:pPr>
        <w:overflowPunct w:val="0"/>
        <w:spacing w:line="570" w:lineRule="exact"/>
        <w:ind w:firstLine="640" w:firstLineChars="200"/>
        <w:contextualSpacing/>
        <w:rPr>
          <w:rFonts w:eastAsia="方正书宋_GBK"/>
          <w:sz w:val="32"/>
          <w:szCs w:val="32"/>
        </w:rPr>
      </w:pPr>
      <w:r>
        <w:rPr>
          <w:rFonts w:eastAsia="方正书宋_GBK"/>
          <w:sz w:val="32"/>
          <w:szCs w:val="32"/>
        </w:rPr>
        <w:t>（一）国土资源行政管理部门对拟收购储备的地块进行调查摸底，查清地块的权属和土地利用现状；</w:t>
      </w:r>
    </w:p>
    <w:p>
      <w:pPr>
        <w:overflowPunct w:val="0"/>
        <w:spacing w:line="570" w:lineRule="exact"/>
        <w:ind w:firstLine="640" w:firstLineChars="200"/>
        <w:contextualSpacing/>
        <w:rPr>
          <w:rFonts w:eastAsia="方正书宋_GBK"/>
          <w:sz w:val="32"/>
          <w:szCs w:val="32"/>
        </w:rPr>
      </w:pPr>
      <w:r>
        <w:rPr>
          <w:rFonts w:eastAsia="方正书宋_GBK"/>
          <w:sz w:val="32"/>
          <w:szCs w:val="32"/>
        </w:rPr>
        <w:t>（二）规划行政管理部门依据城市总体规划和国土资源行政管理部门的调查情况，确定地块红线范围和土地用途；</w:t>
      </w:r>
    </w:p>
    <w:p>
      <w:pPr>
        <w:overflowPunct w:val="0"/>
        <w:spacing w:line="570" w:lineRule="exact"/>
        <w:ind w:firstLine="640" w:firstLineChars="200"/>
        <w:contextualSpacing/>
        <w:rPr>
          <w:rFonts w:eastAsia="方正书宋_GBK"/>
          <w:sz w:val="32"/>
          <w:szCs w:val="32"/>
        </w:rPr>
      </w:pPr>
      <w:r>
        <w:rPr>
          <w:rFonts w:eastAsia="方正书宋_GBK"/>
          <w:sz w:val="32"/>
          <w:szCs w:val="32"/>
        </w:rPr>
        <w:t>（三）国土资源行政管理部门拟定地块收购储备方案，报经市、县人民政府批准；</w:t>
      </w:r>
    </w:p>
    <w:p>
      <w:pPr>
        <w:overflowPunct w:val="0"/>
        <w:spacing w:line="570" w:lineRule="exact"/>
        <w:ind w:firstLine="640" w:firstLineChars="200"/>
        <w:contextualSpacing/>
        <w:rPr>
          <w:rFonts w:eastAsia="方正书宋_GBK"/>
          <w:sz w:val="32"/>
          <w:szCs w:val="32"/>
        </w:rPr>
      </w:pPr>
      <w:r>
        <w:rPr>
          <w:rFonts w:eastAsia="方正书宋_GBK"/>
          <w:sz w:val="32"/>
          <w:szCs w:val="32"/>
        </w:rPr>
        <w:t>（四）国土资源行政管理部门按照经批准的地块收购储备方案，委托同级土地储备机构具体实施地块的收购储备工作；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（五）依法办理国有土地使用权的注销登记手续，将收购地块存入政府土地储备库。</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收购国有土地使用权的补偿标准，法律、法规和规章有明确规定的，从其规定；无明确规定的，由国土资源行政管理部门与土地使用权人协商确定，合理补偿。</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存入政府土地储备库的土地，由国土资源行政管理部门登记造册、实施管理，定期向本级人民政府报告土地存量。</w:t>
      </w:r>
    </w:p>
    <w:p>
      <w:pPr>
        <w:spacing w:before="312" w:beforeLines="100" w:after="312" w:afterLines="100" w:line="570" w:lineRule="exact"/>
        <w:jc w:val="center"/>
        <w:rPr>
          <w:rFonts w:eastAsia="黑体"/>
          <w:sz w:val="32"/>
          <w:szCs w:val="32"/>
        </w:rPr>
      </w:pPr>
      <w:r>
        <w:rPr>
          <w:rFonts w:eastAsia="黑体"/>
          <w:sz w:val="32"/>
          <w:szCs w:val="32"/>
        </w:rPr>
        <w:t>第三章　储备土地整理与供应</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土地储备机构应当按照国土资源、规划、建设、市政等部门的要求，对储备的地块进行综合整理，使其达到供应条件。</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国土资源行政管理部门应当将储备土地供应信息向社会公布。公布内容包括拟供应地块的位置、面积、用途和土地使用条件等。</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储备土地的供应，坚持公开、公平、公正的原则，除法律规定的划拨方式外，应当采取出让等有偿方式供应。</w:t>
      </w:r>
    </w:p>
    <w:p>
      <w:pPr>
        <w:overflowPunct w:val="0"/>
        <w:spacing w:line="570" w:lineRule="exact"/>
        <w:ind w:firstLine="640" w:firstLineChars="200"/>
        <w:contextualSpacing/>
        <w:rPr>
          <w:rFonts w:eastAsia="方正书宋_GBK"/>
          <w:sz w:val="32"/>
          <w:szCs w:val="32"/>
        </w:rPr>
      </w:pPr>
      <w:r>
        <w:rPr>
          <w:rFonts w:eastAsia="方正书宋_GBK"/>
          <w:sz w:val="32"/>
          <w:szCs w:val="32"/>
        </w:rPr>
        <w:t>用于商业、旅游、娱乐、商品住宅等各类经营性项目的土地，必须采取招标、拍卖或者挂牌方式出让。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储备土地的供应，按下列程序办理：</w:t>
      </w:r>
    </w:p>
    <w:p>
      <w:pPr>
        <w:overflowPunct w:val="0"/>
        <w:spacing w:line="570" w:lineRule="exact"/>
        <w:ind w:firstLine="640" w:firstLineChars="200"/>
        <w:contextualSpacing/>
        <w:rPr>
          <w:rFonts w:eastAsia="方正书宋_GBK"/>
          <w:sz w:val="32"/>
          <w:szCs w:val="32"/>
        </w:rPr>
      </w:pPr>
      <w:r>
        <w:rPr>
          <w:rFonts w:eastAsia="方正书宋_GBK"/>
          <w:sz w:val="32"/>
          <w:szCs w:val="32"/>
        </w:rPr>
        <w:t>（一）规划行政管理部门根据国土资源行政管理部门对拟供应地块的意见和建议，编制控制性规划；</w:t>
      </w:r>
    </w:p>
    <w:p>
      <w:pPr>
        <w:overflowPunct w:val="0"/>
        <w:spacing w:line="570" w:lineRule="exact"/>
        <w:ind w:firstLine="640" w:firstLineChars="200"/>
        <w:contextualSpacing/>
        <w:rPr>
          <w:rFonts w:eastAsia="方正书宋_GBK"/>
          <w:sz w:val="32"/>
          <w:szCs w:val="32"/>
        </w:rPr>
      </w:pPr>
      <w:r>
        <w:rPr>
          <w:rFonts w:eastAsia="方正书宋_GBK"/>
          <w:sz w:val="32"/>
          <w:szCs w:val="32"/>
        </w:rPr>
        <w:t>（二）国土资源行政管理部门按照地块的控制性规划，拟定储备土地供应方案；</w:t>
      </w:r>
    </w:p>
    <w:p>
      <w:pPr>
        <w:overflowPunct w:val="0"/>
        <w:spacing w:line="570" w:lineRule="exact"/>
        <w:ind w:firstLine="640" w:firstLineChars="200"/>
        <w:contextualSpacing/>
        <w:rPr>
          <w:rFonts w:eastAsia="方正书宋_GBK"/>
          <w:sz w:val="32"/>
          <w:szCs w:val="32"/>
        </w:rPr>
      </w:pPr>
      <w:r>
        <w:rPr>
          <w:rFonts w:eastAsia="方正书宋_GBK"/>
          <w:sz w:val="32"/>
          <w:szCs w:val="32"/>
        </w:rPr>
        <w:t>（三）储备土地的供应方案，报经市、县人民政府批准；</w:t>
      </w:r>
    </w:p>
    <w:p>
      <w:pPr>
        <w:overflowPunct w:val="0"/>
        <w:spacing w:line="570" w:lineRule="exact"/>
        <w:ind w:firstLine="640" w:firstLineChars="200"/>
        <w:contextualSpacing/>
        <w:rPr>
          <w:rFonts w:eastAsia="方正书宋_GBK"/>
          <w:sz w:val="32"/>
          <w:szCs w:val="32"/>
        </w:rPr>
      </w:pPr>
      <w:r>
        <w:rPr>
          <w:rFonts w:eastAsia="方正书宋_GBK"/>
          <w:sz w:val="32"/>
          <w:szCs w:val="32"/>
        </w:rPr>
        <w:t>（四）国土资源行政管理部门按照经批准的储备土地供应方案依法办理出让或者划拨土地手续。</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储备土地供应所获收益，应当全额上缴财政。</w:t>
      </w:r>
    </w:p>
    <w:p>
      <w:pPr>
        <w:spacing w:before="280" w:beforeLines="90" w:after="280" w:afterLines="90" w:line="570" w:lineRule="exact"/>
        <w:jc w:val="center"/>
        <w:rPr>
          <w:rFonts w:eastAsia="黑体"/>
          <w:sz w:val="32"/>
          <w:szCs w:val="32"/>
        </w:rPr>
      </w:pPr>
      <w:r>
        <w:rPr>
          <w:rFonts w:eastAsia="黑体"/>
          <w:sz w:val="32"/>
          <w:szCs w:val="32"/>
        </w:rPr>
        <w:t>第四章　土地储备专项资金</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市、区、县人民政府应当建立土地储备专项资金。</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土地储备专项资金用于政府储备土地的收回、收购、征用及整理，不得挪作他用。</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土地储备专项资金的使用，接受财政、审计部门的监督。</w:t>
      </w:r>
    </w:p>
    <w:p>
      <w:pPr>
        <w:spacing w:before="280" w:beforeLines="90" w:after="280" w:afterLines="90" w:line="570" w:lineRule="exact"/>
        <w:jc w:val="center"/>
        <w:rPr>
          <w:rFonts w:eastAsia="黑体"/>
          <w:sz w:val="32"/>
          <w:szCs w:val="32"/>
        </w:rPr>
      </w:pPr>
      <w:r>
        <w:rPr>
          <w:rFonts w:eastAsia="黑体"/>
          <w:sz w:val="32"/>
          <w:szCs w:val="32"/>
        </w:rPr>
        <w:t>第五章　法律责任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违反本条例规定，非法转让已经纳入储备范围的土地使用权的，由国土资源行政管理部门没收违法所得，可以并处违法所得50%以下的罚款。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违反本条例规定，违法占用已纳入储备范围土地的，由国土资源行政管理部门责令交还土地，并处每平方米10元以上30元以下的罚款。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本条例规定的行政处罚依照《中华人民共和国行政处罚法》规定的程序进行。</w:t>
      </w:r>
    </w:p>
    <w:p>
      <w:pPr>
        <w:overflowPunct w:val="0"/>
        <w:spacing w:line="570" w:lineRule="exact"/>
        <w:ind w:firstLine="640" w:firstLineChars="200"/>
        <w:contextualSpacing/>
        <w:rPr>
          <w:rFonts w:eastAsia="方正书宋_GBK"/>
          <w:sz w:val="32"/>
          <w:szCs w:val="32"/>
        </w:rPr>
      </w:pPr>
      <w:r>
        <w:rPr>
          <w:rFonts w:eastAsia="方正书宋_GBK"/>
          <w:sz w:val="32"/>
          <w:szCs w:val="32"/>
        </w:rPr>
        <w:t>作出处以10万元以上罚款或者没收违法所得的决定之前，国土资源行政管理部门应当告知当事人有权要求举行听证。</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当事人对行政处罚决定不服的，可依法申请行政复议或者提起行政诉讼。当事人逾期不申请复议、也不起诉、又不履行处罚决定的，由作出决定的国土资源行政管理部门申请人民法院强制执行。</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阻挠、妨碍土地储备工作，违反《中华人民共和国治安管理处罚法》的，由公安机关给予处罚；构成犯罪的，由司法机关依法追究刑事责任。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国土资源行政管理部门、土地储备机构的工作人员在土地储备工作中玩忽职守、滥用职权、以权谋私的，由其所在单位或者上级主管机关给予行政处分；构成犯罪的，由司法机关依法追究刑事责任。</w:t>
      </w:r>
    </w:p>
    <w:p>
      <w:pPr>
        <w:spacing w:before="312" w:beforeLines="100" w:after="312" w:afterLines="100" w:line="570" w:lineRule="exact"/>
        <w:jc w:val="center"/>
        <w:rPr>
          <w:rFonts w:eastAsia="黑体"/>
          <w:sz w:val="32"/>
          <w:szCs w:val="32"/>
        </w:rPr>
      </w:pPr>
      <w:r>
        <w:rPr>
          <w:rFonts w:eastAsia="黑体"/>
          <w:sz w:val="32"/>
          <w:szCs w:val="32"/>
        </w:rPr>
        <w:t>第六章　附　则</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本条例自2004年1月1日起施行。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7464E"/>
    <w:rsid w:val="0E130F30"/>
    <w:rsid w:val="303965AF"/>
    <w:rsid w:val="5E874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2571</Words>
  <Characters>2606</Characters>
  <Lines>0</Lines>
  <Paragraphs>0</Paragraphs>
  <TotalTime>0</TotalTime>
  <ScaleCrop>false</ScaleCrop>
  <LinksUpToDate>false</LinksUpToDate>
  <CharactersWithSpaces>2647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2021-04-09T01:46:00Z</dcterms:created>
  <dc:creator>THE WORKING DEAD</dc:creator>
  <cp:lastModifiedBy>PC400</cp:lastModifiedBy>
  <dcterms:modified xsi:type="dcterms:W3CDTF">2022-04-07T03:20:30Z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DAD1C5BDA33D4B4692E5A1A773680305</vt:lpwstr>
  </property>
</Properties>
</file>