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44"/>
          <w:szCs w:val="44"/>
        </w:rPr>
      </w:pPr>
    </w:p>
    <w:p>
      <w:pPr>
        <w:jc w:val="center"/>
        <w:rPr>
          <w:rFonts w:hint="eastAsia" w:ascii="宋体" w:hAnsi="宋体" w:eastAsia="宋体" w:cs="宋体"/>
          <w:sz w:val="44"/>
          <w:szCs w:val="44"/>
        </w:rPr>
      </w:pPr>
      <w:r>
        <w:rPr>
          <w:rFonts w:hint="eastAsia" w:ascii="宋体" w:hAnsi="宋体" w:eastAsia="宋体" w:cs="宋体"/>
          <w:sz w:val="44"/>
          <w:szCs w:val="44"/>
        </w:rPr>
        <w:t>福建省人民代表大会常务委员会</w:t>
      </w:r>
    </w:p>
    <w:p>
      <w:pPr>
        <w:jc w:val="center"/>
        <w:rPr>
          <w:rFonts w:hint="eastAsia" w:ascii="宋体" w:hAnsi="宋体" w:eastAsia="宋体" w:cs="宋体"/>
          <w:sz w:val="44"/>
          <w:szCs w:val="44"/>
        </w:rPr>
      </w:pPr>
      <w:r>
        <w:rPr>
          <w:rFonts w:hint="eastAsia" w:ascii="宋体" w:hAnsi="宋体" w:eastAsia="宋体" w:cs="宋体"/>
          <w:sz w:val="44"/>
          <w:szCs w:val="44"/>
        </w:rPr>
        <w:t>关于授权省及设区的市人民政府为保障</w:t>
      </w:r>
    </w:p>
    <w:p>
      <w:pPr>
        <w:jc w:val="center"/>
        <w:rPr>
          <w:rFonts w:hint="eastAsia" w:ascii="宋体" w:hAnsi="宋体" w:eastAsia="宋体" w:cs="宋体"/>
          <w:sz w:val="44"/>
          <w:szCs w:val="44"/>
        </w:rPr>
      </w:pPr>
      <w:r>
        <w:rPr>
          <w:rFonts w:hint="eastAsia" w:ascii="宋体" w:hAnsi="宋体" w:eastAsia="宋体" w:cs="宋体"/>
          <w:sz w:val="44"/>
          <w:szCs w:val="44"/>
        </w:rPr>
        <w:t>重大国际性活动筹备和举办工作</w:t>
      </w:r>
    </w:p>
    <w:p>
      <w:pPr>
        <w:jc w:val="center"/>
        <w:rPr>
          <w:rFonts w:hint="eastAsia" w:ascii="宋体" w:hAnsi="宋体" w:eastAsia="宋体" w:cs="宋体"/>
          <w:sz w:val="44"/>
          <w:szCs w:val="44"/>
        </w:rPr>
      </w:pPr>
      <w:r>
        <w:rPr>
          <w:rFonts w:hint="eastAsia" w:ascii="宋体" w:hAnsi="宋体" w:eastAsia="宋体" w:cs="宋体"/>
          <w:sz w:val="44"/>
          <w:szCs w:val="44"/>
        </w:rPr>
        <w:t>规定临时性行政措施的决定</w:t>
      </w:r>
    </w:p>
    <w:p>
      <w:pPr>
        <w:keepNext w:val="0"/>
        <w:keepLines w:val="0"/>
        <w:pageBreakBefore w:val="0"/>
        <w:widowControl w:val="0"/>
        <w:kinsoku/>
        <w:wordWrap/>
        <w:overflowPunct/>
        <w:topLinePunct w:val="0"/>
        <w:autoSpaceDE/>
        <w:autoSpaceDN/>
        <w:bidi w:val="0"/>
        <w:adjustRightInd/>
        <w:snapToGrid/>
        <w:spacing w:before="576" w:beforeLines="100" w:line="240" w:lineRule="auto"/>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2017年3月31日福建省第十二届人民代表大会</w:t>
      </w:r>
    </w:p>
    <w:p>
      <w:pPr>
        <w:keepNext w:val="0"/>
        <w:keepLines w:val="0"/>
        <w:pageBreakBefore w:val="0"/>
        <w:widowControl w:val="0"/>
        <w:kinsoku/>
        <w:wordWrap/>
        <w:overflowPunct/>
        <w:topLinePunct w:val="0"/>
        <w:autoSpaceDE/>
        <w:autoSpaceDN/>
        <w:bidi w:val="0"/>
        <w:adjustRightInd/>
        <w:snapToGrid/>
        <w:spacing w:after="289" w:afterLines="50" w:line="240" w:lineRule="auto"/>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常务委员会第二十八次会议通过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为了保障2017年在我省举办的重大国际性活动的顺利进行，特作如下决定：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重大国际性活动筹备、举办期间及延后期限内，省及设区的市人民政府针对可能存在的风险和影响，在采取常规管理措施尚不能满足保障重大国际性活动圆满顺利举办的各项要求的情况下，可以按照必要、适度的原则，在不与法律、行政法规相抵触，不与本省地方性法规基本原则相违背的前提下，通过规章或者决定的形式，在公共安全、社会治安、城市管理、交通运输、环境保护、安全生产、海域管理等领域规定临时性行政措施，并组织实施。规定临时性行政措施的规章或者决定按照有关规定报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 w:val="31"/>
          <w:szCs w:val="31"/>
        </w:rPr>
        <w:t>本决定自公布之日起施行，期限至2017年9月30日</w:t>
      </w:r>
      <w:r>
        <w:rPr>
          <w:rFonts w:hint="eastAsia" w:ascii="仿宋_GB2312" w:hAnsi="仿宋_GB2312" w:eastAsia="仿宋_GB2312" w:cs="仿宋_GB2312"/>
          <w:szCs w:val="32"/>
        </w:rPr>
        <w:t>。</w:t>
      </w:r>
    </w:p>
    <w:p>
      <w:pPr>
        <w:rPr>
          <w:rFonts w:ascii="仿宋_GB2312" w:hAnsi="仿宋_GB2312" w:eastAsia="仿宋_GB2312" w:cs="仿宋_GB2312"/>
          <w:szCs w:val="32"/>
        </w:rPr>
      </w:pPr>
    </w:p>
    <w:p>
      <w:pPr>
        <w:tabs>
          <w:tab w:val="left" w:pos="900"/>
        </w:tabs>
        <w:spacing w:line="596" w:lineRule="exact"/>
        <w:jc w:val="center"/>
        <w:textAlignment w:val="top"/>
        <w:rPr>
          <w:rFonts w:hint="eastAsia" w:ascii="方正小标宋简体" w:hAnsi="宋体" w:eastAsia="方正小标宋简体" w:cs="宋体"/>
          <w:sz w:val="40"/>
          <w:szCs w:val="40"/>
        </w:rPr>
      </w:pPr>
      <w:bookmarkStart w:id="0" w:name="_GoBack"/>
      <w:bookmarkEnd w:id="0"/>
    </w:p>
    <w:sectPr>
      <w:headerReference r:id="rId3" w:type="default"/>
      <w:footerReference r:id="rId4" w:type="default"/>
      <w:footerReference r:id="rId5" w:type="even"/>
      <w:pgSz w:w="11906" w:h="16838"/>
      <w:pgMar w:top="2098" w:right="1474" w:bottom="1984" w:left="1587" w:header="851" w:footer="1701" w:gutter="0"/>
      <w:cols w:space="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1"/>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2FF" w:usb1="42002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黑体">
    <w:panose1 w:val="0201060003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楷体_GBK">
    <w:altName w:val="楷体_GB2312"/>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_GBK">
    <w:altName w:val="宋体"/>
    <w:panose1 w:val="03000509000000000000"/>
    <w:charset w:val="86"/>
    <w:family w:val="auto"/>
    <w:pitch w:val="default"/>
    <w:sig w:usb0="00000000" w:usb1="00000000" w:usb2="0000000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方正仿宋_GBK">
    <w:altName w:val="仿宋"/>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52830"/>
    <w:rsid w:val="00215D04"/>
    <w:rsid w:val="002D1DE6"/>
    <w:rsid w:val="00315083"/>
    <w:rsid w:val="00335514"/>
    <w:rsid w:val="00360732"/>
    <w:rsid w:val="00365AF6"/>
    <w:rsid w:val="0047189D"/>
    <w:rsid w:val="005949B5"/>
    <w:rsid w:val="00692326"/>
    <w:rsid w:val="007C10EC"/>
    <w:rsid w:val="00852229"/>
    <w:rsid w:val="008A74CA"/>
    <w:rsid w:val="009A1AC4"/>
    <w:rsid w:val="009A7AD0"/>
    <w:rsid w:val="009E55E3"/>
    <w:rsid w:val="00B05A25"/>
    <w:rsid w:val="00B555FC"/>
    <w:rsid w:val="00BE2684"/>
    <w:rsid w:val="00BE4CA9"/>
    <w:rsid w:val="00BF07B6"/>
    <w:rsid w:val="00BF346C"/>
    <w:rsid w:val="00D8454D"/>
    <w:rsid w:val="00DE2024"/>
    <w:rsid w:val="00E129C5"/>
    <w:rsid w:val="00EB25A0"/>
    <w:rsid w:val="00FB3CD6"/>
    <w:rsid w:val="00FF55D6"/>
    <w:rsid w:val="029F7894"/>
    <w:rsid w:val="04CC18CB"/>
    <w:rsid w:val="11621F6A"/>
    <w:rsid w:val="14DF1382"/>
    <w:rsid w:val="14F02A1B"/>
    <w:rsid w:val="1D5E5D74"/>
    <w:rsid w:val="1EA33493"/>
    <w:rsid w:val="1ED47B24"/>
    <w:rsid w:val="200436FB"/>
    <w:rsid w:val="23364216"/>
    <w:rsid w:val="271E2FC5"/>
    <w:rsid w:val="2A2047E3"/>
    <w:rsid w:val="2AA57F05"/>
    <w:rsid w:val="2C170CE0"/>
    <w:rsid w:val="2C5366A5"/>
    <w:rsid w:val="2CB814DF"/>
    <w:rsid w:val="2D3850F7"/>
    <w:rsid w:val="2E8D4CCB"/>
    <w:rsid w:val="32E407C4"/>
    <w:rsid w:val="33947524"/>
    <w:rsid w:val="35E96503"/>
    <w:rsid w:val="38A15D65"/>
    <w:rsid w:val="3BE85E9A"/>
    <w:rsid w:val="3DB0625D"/>
    <w:rsid w:val="3E4D07B7"/>
    <w:rsid w:val="43011A6F"/>
    <w:rsid w:val="4F03442F"/>
    <w:rsid w:val="53B9265D"/>
    <w:rsid w:val="53FA3AD6"/>
    <w:rsid w:val="5795079D"/>
    <w:rsid w:val="58B67BCC"/>
    <w:rsid w:val="5CF07E35"/>
    <w:rsid w:val="63BE7F25"/>
    <w:rsid w:val="652F7511"/>
    <w:rsid w:val="65BD79EA"/>
    <w:rsid w:val="66BA07D4"/>
    <w:rsid w:val="6A605B94"/>
    <w:rsid w:val="6CD42621"/>
    <w:rsid w:val="6CFB4E5D"/>
    <w:rsid w:val="6F0C259C"/>
    <w:rsid w:val="700C69D5"/>
    <w:rsid w:val="777375E5"/>
    <w:rsid w:val="7AB2498F"/>
    <w:rsid w:val="7BB6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link w:val="14"/>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3"/>
    <w:unhideWhenUsed/>
    <w:qFormat/>
    <w:uiPriority w:val="0"/>
    <w:pPr>
      <w:keepNext/>
      <w:keepLines/>
      <w:spacing w:beforeLines="100" w:afterLines="100"/>
      <w:jc w:val="center"/>
      <w:outlineLvl w:val="2"/>
    </w:pPr>
    <w:rPr>
      <w:rFonts w:eastAsia="黑体"/>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footer"/>
    <w:basedOn w:val="1"/>
    <w:link w:val="11"/>
    <w:qFormat/>
    <w:uiPriority w:val="0"/>
    <w:pPr>
      <w:tabs>
        <w:tab w:val="center" w:pos="4153"/>
        <w:tab w:val="right" w:pos="8306"/>
      </w:tabs>
      <w:snapToGrid w:val="0"/>
      <w:jc w:val="left"/>
    </w:pPr>
    <w:rPr>
      <w:rFonts w:ascii="宋体" w:hAnsi="宋体"/>
      <w:sz w:val="28"/>
    </w:rPr>
  </w:style>
  <w:style w:type="paragraph" w:styleId="7">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1">
    <w:name w:val="页脚 Char"/>
    <w:basedOn w:val="8"/>
    <w:link w:val="6"/>
    <w:qFormat/>
    <w:uiPriority w:val="0"/>
    <w:rPr>
      <w:sz w:val="18"/>
      <w:szCs w:val="18"/>
    </w:rPr>
  </w:style>
  <w:style w:type="character" w:customStyle="1" w:styleId="12">
    <w:name w:val="页眉 Char"/>
    <w:basedOn w:val="8"/>
    <w:link w:val="7"/>
    <w:qFormat/>
    <w:uiPriority w:val="0"/>
    <w:rPr>
      <w:sz w:val="18"/>
      <w:szCs w:val="18"/>
    </w:rPr>
  </w:style>
  <w:style w:type="character" w:customStyle="1" w:styleId="13">
    <w:name w:val="标题 3 Char"/>
    <w:link w:val="4"/>
    <w:qFormat/>
    <w:uiPriority w:val="0"/>
    <w:rPr>
      <w:rFonts w:eastAsia="黑体"/>
    </w:rPr>
  </w:style>
  <w:style w:type="character" w:customStyle="1" w:styleId="14">
    <w:name w:val="标题 2 Char"/>
    <w:basedOn w:val="8"/>
    <w:link w:val="3"/>
    <w:qFormat/>
    <w:uiPriority w:val="0"/>
    <w:rPr>
      <w:rFonts w:hint="default" w:ascii="Arial" w:hAnsi="Arial" w:eastAsia="黑体" w:cs="Arial"/>
      <w:b/>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30438</Words>
  <Characters>969</Characters>
  <Lines>8</Lines>
  <Paragraphs>62</Paragraphs>
  <ScaleCrop>false</ScaleCrop>
  <LinksUpToDate>false</LinksUpToDate>
  <CharactersWithSpaces>31345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2017-04-19T01:23:00Z</cp:lastPrinted>
  <dcterms:modified xsi:type="dcterms:W3CDTF">2017-04-24T09:43:01Z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