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南阳市中心城区工业用地控制线管理规定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（2024年8月29日南阳市第七届人民代表大会常务委员会第十三次会议通过　2024年9月28日河南省第十四届人民代表大会常务委员会第十一次会议批准）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为了加强本市中心城区工业用地控制线管理，保障工业发展空间，提高土地集约节约利用水平，推动工业高质量发展，根据有关法律、法规，结合本市实际，制定本规定。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中心城区工业用地控制线的划定、调整及其管理等活动，适用本规定。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本规定所称工业用地控制线是指为保障中心城区工业用地总规模，需要严格控制和保护的区域范围界限。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本规定所称工业用地包括物流仓储用地。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工业用地控制线管理应当遵循严守总量、合理布局、刚性管控、占补平衡、提质增效的原则。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市自然资源和规划主管部门负责工业用地控制线的规划管理工作。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发展改革、工业和信息化、财政、商务、生态环境、住房城乡建设、城市管理、应急管理等部门按照各自职责共同做好工业用地控制线相关工作。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区人民政府负责本行政区域内工业用地控制线的日常管理等相关工作。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工业用地控制线是市国土空间总体规划的组成部分，是中心城区工业用地规划建设管理的依据。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相关专项规划应当与工业用地控制线相协调，详细规划应当衔接落实工业用地控制线。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工业用地控制线分为一级控制线、二级控制线。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一级控制线是符合市国土空间总体规划的工业用地范围线，包括规划用途为工业的已供应用地以及未供应的新增工业用地。一级控制线范围内的用地面积不得低于二级控制线内用地面积的三分之二。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级控制线是以工业为主导的区域范围线，包括已供应工业用地、未供应新增工业用地以及为开发区配套的公共服务、市政基础设施、保障性租赁住房等用地。二级控制线范围内的用地面积不得低于中心城区规划建设用地总面积的四分之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工业用地控制线由市人民政府组织划定，具体工作由市自然资源和规划主管部门负责，并遵循下列程序：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（一）会同市工业和信息化、发展改革、商务等部门根据市国土空间总体规划要求和市工业经济发展规划计划，提出划定建议；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（二）组织有关单位编制划定中心城区工业用地控制线方案；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（三）组织相关领域专家对中心城区工业用地控制线方案进行科学论证，形成中心城区工业用地控制线划定草案；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（四）将中心城区工业用地控制线划定草案向社会公示征求意见，公示期不得少于三十日；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（五）对专家和公众意见进行研究并及时予以反馈。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工业用地控制线划定方案经市人民政府批准后公布实施，并向市人民代表大会常务委员会备案。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市人民政府应当根据国民经济社会发展情况和国土空间总体规划要求，结合中心城区工业发展实际，每五年对工业用地控制线进行评估；确有必要的，按照划定程序进行修订。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除以下情形外，一级控制线不得调整：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（一）市国土空间总体规划发生变更的；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（二）市级以上重大基础设施建设需要的；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（三）消防、通信等必要的应急救灾生活综合保障系统建设需要的。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除以下情形外，二级控制线不得调整：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（一）市国土空间总体规划发生变更的；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（二）市级以上重大基础设施建设需要的；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（三）依法纳入政府储备用地的；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（四）为开发区配套的公共服务设施、应急救灾生活综合保障系统等市政基础设施、保障性租赁住房建设需要的。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对工业用地控制线进行调整的，应当做到规模总量占补平衡、土地使用效率提升。调整的具体办法由市人民政府另行制定，并向市人民代表大会常务委员会备案。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一级控制线内的建筑功能布局应当符合国家、省有关规定和本市城市规划管理技术规定。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工业建筑形态应当与产业类型相匹配，厂房和研发用房不得采用住宅类建筑形态，鼓励建设多层标准厂房。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市、区人民政府及有关部门应当制定低效工业用地认定标准，严格调查认定和依法处置低效工业用地，提高土地利用效率和投入产出水平，促进低效用地再开发。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自然资源和规划主管部门负责建立和维护中心城区工业用地控制线数据库，工业和信息化部门负责建立工业项目信息化监管平台，与相关职能部门和区人民政府等实现信息共享。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市、区人民政府、有关部门及其工作人员在工业用地控制线管理工作中滥用职权、玩忽职守、徇私舞弊的，对负有责任的领导人员和直接责任人员，依法给予处分；构成犯罪的，依法追究刑事责任。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高新技术产业开发区、城乡一体化示范区、官庄工区和卧龙综合保税区等管委会以及职教园区建设发展中心根据市人民政府的授权，依据本规定做好本辖区工业用地控制线的日常管理等相关工作。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