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17A9" w:rsidRDefault="006317A9" w:rsidP="006317A9">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6317A9" w:rsidRDefault="006317A9" w:rsidP="006317A9">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6317A9" w:rsidRPr="006317A9" w:rsidRDefault="006317A9" w:rsidP="006317A9">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6317A9">
        <w:rPr>
          <w:rFonts w:asciiTheme="majorEastAsia" w:eastAsiaTheme="majorEastAsia" w:hAnsiTheme="majorEastAsia" w:cs="仿宋_GB2312" w:hint="eastAsia"/>
          <w:bCs/>
          <w:color w:val="000000"/>
          <w:kern w:val="0"/>
          <w:sz w:val="44"/>
          <w:szCs w:val="44"/>
          <w:lang w:val="zh-CN"/>
        </w:rPr>
        <w:t>嘉兴市秸秆露天禁烧和综合利用条例</w:t>
      </w:r>
    </w:p>
    <w:p w:rsidR="006317A9" w:rsidRDefault="006317A9" w:rsidP="006317A9">
      <w:pPr>
        <w:autoSpaceDE w:val="0"/>
        <w:autoSpaceDN w:val="0"/>
        <w:adjustRightInd w:val="0"/>
        <w:jc w:val="center"/>
        <w:rPr>
          <w:rFonts w:asciiTheme="minorEastAsia" w:hAnsiTheme="minorEastAsia" w:cs="仿宋_GB2312" w:hint="eastAsia"/>
          <w:b/>
          <w:bCs/>
          <w:color w:val="000000"/>
          <w:kern w:val="0"/>
          <w:szCs w:val="21"/>
          <w:lang w:val="zh-CN"/>
        </w:rPr>
      </w:pPr>
    </w:p>
    <w:p w:rsidR="006317A9" w:rsidRPr="006317A9" w:rsidRDefault="006317A9" w:rsidP="006317A9">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6317A9">
        <w:rPr>
          <w:rFonts w:ascii="楷体_GB2312" w:eastAsia="楷体_GB2312" w:hAnsiTheme="minorEastAsia" w:cs="仿宋_GB2312" w:hint="eastAsia"/>
          <w:color w:val="000000"/>
          <w:kern w:val="0"/>
          <w:szCs w:val="21"/>
          <w:lang w:val="zh-CN"/>
        </w:rPr>
        <w:t>（</w:t>
      </w:r>
      <w:r w:rsidRPr="006317A9">
        <w:rPr>
          <w:rFonts w:ascii="楷体_GB2312" w:eastAsia="楷体_GB2312" w:hAnsiTheme="minorEastAsia" w:cs="仿宋_GB2312"/>
          <w:color w:val="000000"/>
          <w:kern w:val="0"/>
          <w:szCs w:val="21"/>
          <w:lang w:val="zh-CN"/>
        </w:rPr>
        <w:t>2016</w:t>
      </w:r>
      <w:r w:rsidRPr="006317A9">
        <w:rPr>
          <w:rFonts w:ascii="楷体_GB2312" w:eastAsia="楷体_GB2312" w:hAnsiTheme="minorEastAsia" w:cs="仿宋_GB2312" w:hint="eastAsia"/>
          <w:color w:val="000000"/>
          <w:kern w:val="0"/>
          <w:szCs w:val="21"/>
          <w:lang w:val="zh-CN"/>
        </w:rPr>
        <w:t>年</w:t>
      </w:r>
      <w:r w:rsidRPr="006317A9">
        <w:rPr>
          <w:rFonts w:ascii="楷体_GB2312" w:eastAsia="楷体_GB2312" w:hAnsiTheme="minorEastAsia" w:cs="仿宋_GB2312"/>
          <w:color w:val="000000"/>
          <w:kern w:val="0"/>
          <w:szCs w:val="21"/>
          <w:lang w:val="zh-CN"/>
        </w:rPr>
        <w:t>2</w:t>
      </w:r>
      <w:r w:rsidRPr="006317A9">
        <w:rPr>
          <w:rFonts w:ascii="楷体_GB2312" w:eastAsia="楷体_GB2312" w:hAnsiTheme="minorEastAsia" w:cs="仿宋_GB2312" w:hint="eastAsia"/>
          <w:color w:val="000000"/>
          <w:kern w:val="0"/>
          <w:szCs w:val="21"/>
          <w:lang w:val="zh-CN"/>
        </w:rPr>
        <w:t>月</w:t>
      </w:r>
      <w:r w:rsidRPr="006317A9">
        <w:rPr>
          <w:rFonts w:ascii="楷体_GB2312" w:eastAsia="楷体_GB2312" w:hAnsiTheme="minorEastAsia" w:cs="仿宋_GB2312"/>
          <w:color w:val="000000"/>
          <w:kern w:val="0"/>
          <w:szCs w:val="21"/>
          <w:lang w:val="zh-CN"/>
        </w:rPr>
        <w:t>19</w:t>
      </w:r>
      <w:r w:rsidRPr="006317A9">
        <w:rPr>
          <w:rFonts w:ascii="楷体_GB2312" w:eastAsia="楷体_GB2312" w:hAnsiTheme="minorEastAsia" w:cs="仿宋_GB2312" w:hint="eastAsia"/>
          <w:color w:val="000000"/>
          <w:kern w:val="0"/>
          <w:szCs w:val="21"/>
          <w:lang w:val="zh-CN"/>
        </w:rPr>
        <w:t xml:space="preserve">日嘉兴市第七届人民代表大会常务委员会第三十七次会议通过　</w:t>
      </w:r>
      <w:r w:rsidRPr="006317A9">
        <w:rPr>
          <w:rFonts w:ascii="楷体_GB2312" w:eastAsia="楷体_GB2312" w:hAnsiTheme="minorEastAsia" w:cs="仿宋_GB2312"/>
          <w:color w:val="000000"/>
          <w:kern w:val="0"/>
          <w:szCs w:val="21"/>
          <w:lang w:val="zh-CN"/>
        </w:rPr>
        <w:t>2016</w:t>
      </w:r>
      <w:r w:rsidRPr="006317A9">
        <w:rPr>
          <w:rFonts w:ascii="楷体_GB2312" w:eastAsia="楷体_GB2312" w:hAnsiTheme="minorEastAsia" w:cs="仿宋_GB2312" w:hint="eastAsia"/>
          <w:color w:val="000000"/>
          <w:kern w:val="0"/>
          <w:szCs w:val="21"/>
          <w:lang w:val="zh-CN"/>
        </w:rPr>
        <w:t>年</w:t>
      </w:r>
      <w:r w:rsidRPr="006317A9">
        <w:rPr>
          <w:rFonts w:ascii="楷体_GB2312" w:eastAsia="楷体_GB2312" w:hAnsiTheme="minorEastAsia" w:cs="仿宋_GB2312"/>
          <w:color w:val="000000"/>
          <w:kern w:val="0"/>
          <w:szCs w:val="21"/>
          <w:lang w:val="zh-CN"/>
        </w:rPr>
        <w:t>3</w:t>
      </w:r>
      <w:r w:rsidRPr="006317A9">
        <w:rPr>
          <w:rFonts w:ascii="楷体_GB2312" w:eastAsia="楷体_GB2312" w:hAnsiTheme="minorEastAsia" w:cs="仿宋_GB2312" w:hint="eastAsia"/>
          <w:color w:val="000000"/>
          <w:kern w:val="0"/>
          <w:szCs w:val="21"/>
          <w:lang w:val="zh-CN"/>
        </w:rPr>
        <w:t>月</w:t>
      </w:r>
      <w:r w:rsidRPr="006317A9">
        <w:rPr>
          <w:rFonts w:ascii="楷体_GB2312" w:eastAsia="楷体_GB2312" w:hAnsiTheme="minorEastAsia" w:cs="仿宋_GB2312"/>
          <w:color w:val="000000"/>
          <w:kern w:val="0"/>
          <w:szCs w:val="21"/>
          <w:lang w:val="zh-CN"/>
        </w:rPr>
        <w:t>31</w:t>
      </w:r>
      <w:r w:rsidRPr="006317A9">
        <w:rPr>
          <w:rFonts w:ascii="楷体_GB2312" w:eastAsia="楷体_GB2312" w:hAnsiTheme="minorEastAsia" w:cs="仿宋_GB2312" w:hint="eastAsia"/>
          <w:color w:val="000000"/>
          <w:kern w:val="0"/>
          <w:szCs w:val="21"/>
          <w:lang w:val="zh-CN"/>
        </w:rPr>
        <w:t xml:space="preserve">日浙江省第十二届人民代表大会常务委员会第二十八次会议批准　</w:t>
      </w:r>
      <w:r w:rsidRPr="006317A9">
        <w:rPr>
          <w:rFonts w:ascii="楷体_GB2312" w:eastAsia="楷体_GB2312" w:hAnsiTheme="minorEastAsia" w:cs="仿宋_GB2312"/>
          <w:color w:val="000000"/>
          <w:kern w:val="0"/>
          <w:szCs w:val="21"/>
          <w:lang w:val="zh-CN"/>
        </w:rPr>
        <w:t>2016</w:t>
      </w:r>
      <w:r w:rsidRPr="006317A9">
        <w:rPr>
          <w:rFonts w:ascii="楷体_GB2312" w:eastAsia="楷体_GB2312" w:hAnsiTheme="minorEastAsia" w:cs="仿宋_GB2312" w:hint="eastAsia"/>
          <w:color w:val="000000"/>
          <w:kern w:val="0"/>
          <w:szCs w:val="21"/>
          <w:lang w:val="zh-CN"/>
        </w:rPr>
        <w:t>年</w:t>
      </w:r>
      <w:r w:rsidRPr="006317A9">
        <w:rPr>
          <w:rFonts w:ascii="楷体_GB2312" w:eastAsia="楷体_GB2312" w:hAnsiTheme="minorEastAsia" w:cs="仿宋_GB2312"/>
          <w:color w:val="000000"/>
          <w:kern w:val="0"/>
          <w:szCs w:val="21"/>
          <w:lang w:val="zh-CN"/>
        </w:rPr>
        <w:t>4</w:t>
      </w:r>
      <w:r w:rsidRPr="006317A9">
        <w:rPr>
          <w:rFonts w:ascii="楷体_GB2312" w:eastAsia="楷体_GB2312" w:hAnsiTheme="minorEastAsia" w:cs="仿宋_GB2312" w:hint="eastAsia"/>
          <w:color w:val="000000"/>
          <w:kern w:val="0"/>
          <w:szCs w:val="21"/>
          <w:lang w:val="zh-CN"/>
        </w:rPr>
        <w:t>月</w:t>
      </w:r>
      <w:r w:rsidRPr="006317A9">
        <w:rPr>
          <w:rFonts w:ascii="楷体_GB2312" w:eastAsia="楷体_GB2312" w:hAnsiTheme="minorEastAsia" w:cs="仿宋_GB2312"/>
          <w:color w:val="000000"/>
          <w:kern w:val="0"/>
          <w:szCs w:val="21"/>
          <w:lang w:val="zh-CN"/>
        </w:rPr>
        <w:t>11</w:t>
      </w:r>
      <w:r w:rsidRPr="006317A9">
        <w:rPr>
          <w:rFonts w:ascii="楷体_GB2312" w:eastAsia="楷体_GB2312" w:hAnsiTheme="minorEastAsia" w:cs="仿宋_GB2312" w:hint="eastAsia"/>
          <w:color w:val="000000"/>
          <w:kern w:val="0"/>
          <w:szCs w:val="21"/>
          <w:lang w:val="zh-CN"/>
        </w:rPr>
        <w:t>日嘉兴市第七届人民代表大会常务委员会公告第</w:t>
      </w:r>
      <w:r w:rsidRPr="006317A9">
        <w:rPr>
          <w:rFonts w:ascii="楷体_GB2312" w:eastAsia="楷体_GB2312" w:hAnsiTheme="minorEastAsia" w:cs="仿宋_GB2312"/>
          <w:color w:val="000000"/>
          <w:kern w:val="0"/>
          <w:szCs w:val="21"/>
          <w:lang w:val="zh-CN"/>
        </w:rPr>
        <w:t>1</w:t>
      </w:r>
      <w:r w:rsidRPr="006317A9">
        <w:rPr>
          <w:rFonts w:ascii="楷体_GB2312" w:eastAsia="楷体_GB2312" w:hAnsiTheme="minorEastAsia" w:cs="仿宋_GB2312" w:hint="eastAsia"/>
          <w:color w:val="000000"/>
          <w:kern w:val="0"/>
          <w:szCs w:val="21"/>
          <w:lang w:val="zh-CN"/>
        </w:rPr>
        <w:t>号公布　自</w:t>
      </w:r>
      <w:r w:rsidRPr="006317A9">
        <w:rPr>
          <w:rFonts w:ascii="楷体_GB2312" w:eastAsia="楷体_GB2312" w:hAnsiTheme="minorEastAsia" w:cs="仿宋_GB2312"/>
          <w:color w:val="000000"/>
          <w:kern w:val="0"/>
          <w:szCs w:val="21"/>
          <w:lang w:val="zh-CN"/>
        </w:rPr>
        <w:t>2016</w:t>
      </w:r>
      <w:r w:rsidRPr="006317A9">
        <w:rPr>
          <w:rFonts w:ascii="楷体_GB2312" w:eastAsia="楷体_GB2312" w:hAnsiTheme="minorEastAsia" w:cs="仿宋_GB2312" w:hint="eastAsia"/>
          <w:color w:val="000000"/>
          <w:kern w:val="0"/>
          <w:szCs w:val="21"/>
          <w:lang w:val="zh-CN"/>
        </w:rPr>
        <w:t>年</w:t>
      </w:r>
      <w:r w:rsidRPr="006317A9">
        <w:rPr>
          <w:rFonts w:ascii="楷体_GB2312" w:eastAsia="楷体_GB2312" w:hAnsiTheme="minorEastAsia" w:cs="仿宋_GB2312"/>
          <w:color w:val="000000"/>
          <w:kern w:val="0"/>
          <w:szCs w:val="21"/>
          <w:lang w:val="zh-CN"/>
        </w:rPr>
        <w:t>5</w:t>
      </w:r>
      <w:r w:rsidRPr="006317A9">
        <w:rPr>
          <w:rFonts w:ascii="楷体_GB2312" w:eastAsia="楷体_GB2312" w:hAnsiTheme="minorEastAsia" w:cs="仿宋_GB2312" w:hint="eastAsia"/>
          <w:color w:val="000000"/>
          <w:kern w:val="0"/>
          <w:szCs w:val="21"/>
          <w:lang w:val="zh-CN"/>
        </w:rPr>
        <w:t>月</w:t>
      </w:r>
      <w:r w:rsidRPr="006317A9">
        <w:rPr>
          <w:rFonts w:ascii="楷体_GB2312" w:eastAsia="楷体_GB2312" w:hAnsiTheme="minorEastAsia" w:cs="仿宋_GB2312"/>
          <w:color w:val="000000"/>
          <w:kern w:val="0"/>
          <w:szCs w:val="21"/>
          <w:lang w:val="zh-CN"/>
        </w:rPr>
        <w:t>1</w:t>
      </w:r>
      <w:r w:rsidRPr="006317A9">
        <w:rPr>
          <w:rFonts w:ascii="楷体_GB2312" w:eastAsia="楷体_GB2312" w:hAnsiTheme="minorEastAsia" w:cs="仿宋_GB2312" w:hint="eastAsia"/>
          <w:color w:val="000000"/>
          <w:kern w:val="0"/>
          <w:szCs w:val="21"/>
          <w:lang w:val="zh-CN"/>
        </w:rPr>
        <w:t>日起施行）</w:t>
      </w:r>
    </w:p>
    <w:p w:rsidR="006317A9" w:rsidRDefault="006317A9" w:rsidP="006317A9">
      <w:pPr>
        <w:autoSpaceDE w:val="0"/>
        <w:autoSpaceDN w:val="0"/>
        <w:adjustRightInd w:val="0"/>
        <w:jc w:val="left"/>
        <w:rPr>
          <w:rFonts w:asciiTheme="minorEastAsia" w:hAnsiTheme="minorEastAsia" w:cs="仿宋_GB2312" w:hint="eastAsia"/>
          <w:color w:val="000000"/>
          <w:kern w:val="0"/>
          <w:szCs w:val="21"/>
          <w:lang w:val="zh-CN"/>
        </w:rPr>
      </w:pPr>
    </w:p>
    <w:p w:rsidR="006317A9" w:rsidRPr="002E6553" w:rsidRDefault="006317A9" w:rsidP="006317A9">
      <w:pPr>
        <w:autoSpaceDE w:val="0"/>
        <w:autoSpaceDN w:val="0"/>
        <w:adjustRightInd w:val="0"/>
        <w:jc w:val="center"/>
        <w:rPr>
          <w:rFonts w:ascii="楷体_GB2312" w:eastAsia="楷体_GB2312" w:hAnsiTheme="minorEastAsia" w:cs="仿宋_GB2312" w:hint="eastAsia"/>
          <w:color w:val="000000"/>
          <w:kern w:val="0"/>
          <w:szCs w:val="21"/>
          <w:lang w:val="zh-CN"/>
        </w:rPr>
      </w:pPr>
      <w:r w:rsidRPr="002E6553">
        <w:rPr>
          <w:rFonts w:ascii="楷体_GB2312" w:eastAsia="楷体_GB2312" w:hAnsiTheme="minorEastAsia" w:cs="仿宋_GB2312" w:hint="eastAsia"/>
          <w:color w:val="000000"/>
          <w:kern w:val="0"/>
          <w:szCs w:val="21"/>
          <w:lang w:val="zh-CN"/>
        </w:rPr>
        <w:t>目　　录</w:t>
      </w:r>
    </w:p>
    <w:p w:rsidR="006317A9" w:rsidRPr="002E6553" w:rsidRDefault="006317A9" w:rsidP="006317A9">
      <w:pPr>
        <w:autoSpaceDE w:val="0"/>
        <w:autoSpaceDN w:val="0"/>
        <w:adjustRightInd w:val="0"/>
        <w:rPr>
          <w:rFonts w:ascii="楷体_GB2312" w:eastAsia="楷体_GB2312" w:hAnsiTheme="minorEastAsia" w:cs="仿宋_GB2312" w:hint="eastAsia"/>
          <w:color w:val="000000"/>
          <w:kern w:val="0"/>
          <w:szCs w:val="21"/>
          <w:lang w:val="zh-CN"/>
        </w:rPr>
      </w:pPr>
      <w:r w:rsidRPr="002E6553">
        <w:rPr>
          <w:rFonts w:ascii="楷体_GB2312" w:eastAsia="楷体_GB2312" w:hAnsiTheme="minorEastAsia" w:cs="仿宋_GB2312" w:hint="eastAsia"/>
          <w:color w:val="000000"/>
          <w:kern w:val="0"/>
          <w:szCs w:val="21"/>
          <w:lang w:val="zh-CN"/>
        </w:rPr>
        <w:t xml:space="preserve">　　</w:t>
      </w:r>
      <w:r w:rsidRPr="002E6553">
        <w:rPr>
          <w:rFonts w:ascii="楷体_GB2312" w:eastAsia="楷体_GB2312" w:hAnsiTheme="minorEastAsia" w:cs="仿宋_GB2312" w:hint="eastAsia"/>
          <w:bCs/>
          <w:color w:val="000000"/>
          <w:kern w:val="0"/>
          <w:szCs w:val="21"/>
          <w:lang w:val="zh-CN"/>
        </w:rPr>
        <w:t>第一章</w:t>
      </w:r>
      <w:r w:rsidRPr="002E6553">
        <w:rPr>
          <w:rFonts w:ascii="楷体_GB2312" w:eastAsia="楷体_GB2312" w:hAnsiTheme="minorEastAsia" w:cs="仿宋_GB2312" w:hint="eastAsia"/>
          <w:color w:val="000000"/>
          <w:kern w:val="0"/>
          <w:szCs w:val="21"/>
          <w:lang w:val="zh-CN"/>
        </w:rPr>
        <w:t xml:space="preserve">　总则</w:t>
      </w:r>
    </w:p>
    <w:p w:rsidR="006317A9" w:rsidRPr="002E6553" w:rsidRDefault="006317A9" w:rsidP="006317A9">
      <w:pPr>
        <w:autoSpaceDE w:val="0"/>
        <w:autoSpaceDN w:val="0"/>
        <w:adjustRightInd w:val="0"/>
        <w:rPr>
          <w:rFonts w:ascii="楷体_GB2312" w:eastAsia="楷体_GB2312" w:hAnsiTheme="minorEastAsia" w:cs="仿宋_GB2312" w:hint="eastAsia"/>
          <w:color w:val="000000"/>
          <w:kern w:val="0"/>
          <w:szCs w:val="21"/>
          <w:lang w:val="zh-CN"/>
        </w:rPr>
      </w:pPr>
      <w:r w:rsidRPr="002E6553">
        <w:rPr>
          <w:rFonts w:ascii="楷体_GB2312" w:eastAsia="楷体_GB2312" w:hAnsiTheme="minorEastAsia" w:cs="仿宋_GB2312" w:hint="eastAsia"/>
          <w:color w:val="000000"/>
          <w:kern w:val="0"/>
          <w:szCs w:val="21"/>
          <w:lang w:val="zh-CN"/>
        </w:rPr>
        <w:t xml:space="preserve">　　</w:t>
      </w:r>
      <w:r w:rsidRPr="002E6553">
        <w:rPr>
          <w:rFonts w:ascii="楷体_GB2312" w:eastAsia="楷体_GB2312" w:hAnsiTheme="minorEastAsia" w:cs="仿宋_GB2312" w:hint="eastAsia"/>
          <w:bCs/>
          <w:color w:val="000000"/>
          <w:kern w:val="0"/>
          <w:szCs w:val="21"/>
          <w:lang w:val="zh-CN"/>
        </w:rPr>
        <w:t>第二章</w:t>
      </w:r>
      <w:r w:rsidRPr="002E6553">
        <w:rPr>
          <w:rFonts w:ascii="楷体_GB2312" w:eastAsia="楷体_GB2312" w:hAnsiTheme="minorEastAsia" w:cs="仿宋_GB2312" w:hint="eastAsia"/>
          <w:color w:val="000000"/>
          <w:kern w:val="0"/>
          <w:szCs w:val="21"/>
          <w:lang w:val="zh-CN"/>
        </w:rPr>
        <w:t xml:space="preserve">　露天禁烧和综合利用</w:t>
      </w:r>
    </w:p>
    <w:p w:rsidR="006317A9" w:rsidRPr="002E6553" w:rsidRDefault="006317A9" w:rsidP="006317A9">
      <w:pPr>
        <w:autoSpaceDE w:val="0"/>
        <w:autoSpaceDN w:val="0"/>
        <w:adjustRightInd w:val="0"/>
        <w:rPr>
          <w:rFonts w:ascii="楷体_GB2312" w:eastAsia="楷体_GB2312" w:hAnsiTheme="minorEastAsia" w:cs="仿宋_GB2312" w:hint="eastAsia"/>
          <w:color w:val="000000"/>
          <w:kern w:val="0"/>
          <w:szCs w:val="21"/>
          <w:lang w:val="zh-CN"/>
        </w:rPr>
      </w:pPr>
      <w:r w:rsidRPr="002E6553">
        <w:rPr>
          <w:rFonts w:ascii="楷体_GB2312" w:eastAsia="楷体_GB2312" w:hAnsiTheme="minorEastAsia" w:cs="仿宋_GB2312" w:hint="eastAsia"/>
          <w:color w:val="000000"/>
          <w:kern w:val="0"/>
          <w:szCs w:val="21"/>
          <w:lang w:val="zh-CN"/>
        </w:rPr>
        <w:t xml:space="preserve">　　</w:t>
      </w:r>
      <w:r w:rsidRPr="002E6553">
        <w:rPr>
          <w:rFonts w:ascii="楷体_GB2312" w:eastAsia="楷体_GB2312" w:hAnsiTheme="minorEastAsia" w:cs="仿宋_GB2312" w:hint="eastAsia"/>
          <w:bCs/>
          <w:color w:val="000000"/>
          <w:kern w:val="0"/>
          <w:szCs w:val="21"/>
          <w:lang w:val="zh-CN"/>
        </w:rPr>
        <w:t>第三章</w:t>
      </w:r>
      <w:r w:rsidRPr="002E6553">
        <w:rPr>
          <w:rFonts w:ascii="楷体_GB2312" w:eastAsia="楷体_GB2312" w:hAnsiTheme="minorEastAsia" w:cs="仿宋_GB2312" w:hint="eastAsia"/>
          <w:color w:val="000000"/>
          <w:kern w:val="0"/>
          <w:szCs w:val="21"/>
          <w:lang w:val="zh-CN"/>
        </w:rPr>
        <w:t xml:space="preserve">　法律责任</w:t>
      </w:r>
    </w:p>
    <w:p w:rsidR="006317A9" w:rsidRPr="002E6553" w:rsidRDefault="006317A9" w:rsidP="006317A9">
      <w:pPr>
        <w:autoSpaceDE w:val="0"/>
        <w:autoSpaceDN w:val="0"/>
        <w:adjustRightInd w:val="0"/>
        <w:rPr>
          <w:rFonts w:ascii="楷体_GB2312" w:eastAsia="楷体_GB2312" w:hAnsiTheme="minorEastAsia" w:cs="仿宋_GB2312" w:hint="eastAsia"/>
          <w:color w:val="000000"/>
          <w:kern w:val="0"/>
          <w:szCs w:val="21"/>
          <w:lang w:val="zh-CN"/>
        </w:rPr>
      </w:pPr>
      <w:r w:rsidRPr="002E6553">
        <w:rPr>
          <w:rFonts w:ascii="楷体_GB2312" w:eastAsia="楷体_GB2312" w:hAnsiTheme="minorEastAsia" w:cs="仿宋_GB2312" w:hint="eastAsia"/>
          <w:color w:val="000000"/>
          <w:kern w:val="0"/>
          <w:szCs w:val="21"/>
          <w:lang w:val="zh-CN"/>
        </w:rPr>
        <w:t xml:space="preserve">　　</w:t>
      </w:r>
      <w:r w:rsidRPr="002E6553">
        <w:rPr>
          <w:rFonts w:ascii="楷体_GB2312" w:eastAsia="楷体_GB2312" w:hAnsiTheme="minorEastAsia" w:cs="仿宋_GB2312" w:hint="eastAsia"/>
          <w:bCs/>
          <w:color w:val="000000"/>
          <w:kern w:val="0"/>
          <w:szCs w:val="21"/>
          <w:lang w:val="zh-CN"/>
        </w:rPr>
        <w:t>第四章</w:t>
      </w:r>
      <w:r w:rsidRPr="002E6553">
        <w:rPr>
          <w:rFonts w:ascii="楷体_GB2312" w:eastAsia="楷体_GB2312" w:hAnsiTheme="minorEastAsia" w:cs="仿宋_GB2312" w:hint="eastAsia"/>
          <w:color w:val="000000"/>
          <w:kern w:val="0"/>
          <w:szCs w:val="21"/>
          <w:lang w:val="zh-CN"/>
        </w:rPr>
        <w:t xml:space="preserve">　附则</w:t>
      </w:r>
    </w:p>
    <w:p w:rsidR="006317A9" w:rsidRDefault="006317A9" w:rsidP="006317A9">
      <w:pPr>
        <w:autoSpaceDE w:val="0"/>
        <w:autoSpaceDN w:val="0"/>
        <w:adjustRightInd w:val="0"/>
        <w:jc w:val="left"/>
        <w:rPr>
          <w:rFonts w:asciiTheme="minorEastAsia" w:eastAsia="黑体" w:hAnsiTheme="minorEastAsia" w:cs="仿宋_GB2312" w:hint="eastAsia"/>
          <w:color w:val="000000"/>
          <w:kern w:val="0"/>
          <w:szCs w:val="21"/>
          <w:lang w:val="zh-CN"/>
        </w:rPr>
      </w:pPr>
    </w:p>
    <w:p w:rsidR="006317A9" w:rsidRDefault="006317A9" w:rsidP="00934F0D">
      <w:pPr>
        <w:autoSpaceDE w:val="0"/>
        <w:autoSpaceDN w:val="0"/>
        <w:adjustRightInd w:val="0"/>
        <w:jc w:val="center"/>
        <w:rPr>
          <w:rFonts w:asciiTheme="minorEastAsia" w:eastAsia="黑体" w:hAnsiTheme="minorEastAsia" w:cs="仿宋_GB2312" w:hint="eastAsia"/>
          <w:color w:val="000000"/>
          <w:kern w:val="0"/>
          <w:szCs w:val="21"/>
          <w:lang w:val="zh-CN"/>
        </w:rPr>
      </w:pPr>
      <w:r>
        <w:rPr>
          <w:rFonts w:asciiTheme="minorEastAsia" w:eastAsia="黑体" w:hAnsiTheme="minorEastAsia" w:cs="仿宋_GB2312" w:hint="eastAsia"/>
          <w:color w:val="000000"/>
          <w:kern w:val="0"/>
          <w:szCs w:val="21"/>
          <w:lang w:val="zh-CN"/>
        </w:rPr>
        <w:t>第一章　总</w:t>
      </w:r>
      <w:r w:rsidRPr="006317A9">
        <w:rPr>
          <w:rFonts w:asciiTheme="minorEastAsia" w:eastAsia="黑体" w:hAnsiTheme="minorEastAsia" w:cs="仿宋_GB2312" w:hint="eastAsia"/>
          <w:color w:val="000000"/>
          <w:kern w:val="0"/>
          <w:szCs w:val="21"/>
          <w:lang w:val="zh-CN"/>
        </w:rPr>
        <w:t>则</w:t>
      </w:r>
    </w:p>
    <w:p w:rsidR="00934F0D" w:rsidRPr="006317A9" w:rsidRDefault="00934F0D" w:rsidP="00934F0D">
      <w:pPr>
        <w:autoSpaceDE w:val="0"/>
        <w:autoSpaceDN w:val="0"/>
        <w:adjustRightInd w:val="0"/>
        <w:jc w:val="center"/>
        <w:rPr>
          <w:rFonts w:asciiTheme="minorEastAsia" w:eastAsia="黑体" w:hAnsiTheme="minorEastAsia" w:cs="仿宋_GB2312"/>
          <w:color w:val="000000"/>
          <w:kern w:val="0"/>
          <w:szCs w:val="21"/>
          <w:lang w:val="zh-CN"/>
        </w:rPr>
      </w:pP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第一条</w:t>
      </w:r>
      <w:r w:rsidRPr="00074EDA">
        <w:rPr>
          <w:rFonts w:asciiTheme="minorEastAsia" w:hAnsiTheme="minorEastAsia" w:cs="仿宋_GB2312" w:hint="eastAsia"/>
          <w:color w:val="000000"/>
          <w:kern w:val="0"/>
          <w:szCs w:val="21"/>
          <w:lang w:val="zh-CN"/>
        </w:rPr>
        <w:t xml:space="preserve">　为了防止大气污染，保护生态环境，维护公共安全，促进秸秆综合利用和农业生产可持续发展，根据《中华人民共和国大气污染防治法》《中华人民共和国循环经济促进法》和有关法律、法规，结合本市实际，制定本条例。</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lastRenderedPageBreak/>
        <w:t xml:space="preserve">　　</w:t>
      </w:r>
      <w:r w:rsidRPr="006317A9">
        <w:rPr>
          <w:rFonts w:asciiTheme="minorEastAsia" w:eastAsia="黑体" w:hAnsiTheme="minorEastAsia" w:cs="仿宋_GB2312" w:hint="eastAsia"/>
          <w:bCs/>
          <w:color w:val="000000"/>
          <w:kern w:val="0"/>
          <w:szCs w:val="21"/>
          <w:lang w:val="zh-CN"/>
        </w:rPr>
        <w:t>第二条</w:t>
      </w:r>
      <w:r w:rsidRPr="00074EDA">
        <w:rPr>
          <w:rFonts w:asciiTheme="minorEastAsia" w:hAnsiTheme="minorEastAsia" w:cs="仿宋_GB2312" w:hint="eastAsia"/>
          <w:color w:val="000000"/>
          <w:kern w:val="0"/>
          <w:szCs w:val="21"/>
          <w:lang w:val="zh-CN"/>
        </w:rPr>
        <w:t xml:space="preserve">　本市行政区域内的秸秆露天禁烧和综合利用工作适用本条例。</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第三条</w:t>
      </w:r>
      <w:r w:rsidRPr="00074EDA">
        <w:rPr>
          <w:rFonts w:asciiTheme="minorEastAsia" w:hAnsiTheme="minorEastAsia" w:cs="仿宋_GB2312" w:hint="eastAsia"/>
          <w:color w:val="000000"/>
          <w:kern w:val="0"/>
          <w:szCs w:val="21"/>
          <w:lang w:val="zh-CN"/>
        </w:rPr>
        <w:t xml:space="preserve">　本条例所称秸秆，是指水稻、大（小）麦、玉米、油菜以及其他具有地上茎</w:t>
      </w:r>
      <w:proofErr w:type="gramStart"/>
      <w:r w:rsidRPr="00074EDA">
        <w:rPr>
          <w:rFonts w:asciiTheme="minorEastAsia" w:hAnsiTheme="minorEastAsia" w:cs="仿宋_GB2312" w:hint="eastAsia"/>
          <w:color w:val="000000"/>
          <w:kern w:val="0"/>
          <w:szCs w:val="21"/>
          <w:lang w:val="zh-CN"/>
        </w:rPr>
        <w:t>秆</w:t>
      </w:r>
      <w:proofErr w:type="gramEnd"/>
      <w:r w:rsidRPr="00074EDA">
        <w:rPr>
          <w:rFonts w:asciiTheme="minorEastAsia" w:hAnsiTheme="minorEastAsia" w:cs="仿宋_GB2312" w:hint="eastAsia"/>
          <w:color w:val="000000"/>
          <w:kern w:val="0"/>
          <w:szCs w:val="21"/>
          <w:lang w:val="zh-CN"/>
        </w:rPr>
        <w:t>的农作物茎叶。</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第四条</w:t>
      </w:r>
      <w:r w:rsidRPr="00074EDA">
        <w:rPr>
          <w:rFonts w:asciiTheme="minorEastAsia" w:hAnsiTheme="minorEastAsia" w:cs="仿宋_GB2312" w:hint="eastAsia"/>
          <w:color w:val="000000"/>
          <w:kern w:val="0"/>
          <w:szCs w:val="21"/>
          <w:lang w:val="zh-CN"/>
        </w:rPr>
        <w:t xml:space="preserve">　各级人民政府是推进秸秆露天禁烧和综合利用工作的责任主体，应当把本行政区域内秸秆露天禁烧和综合利用工作作为生态文明建设与环境保护的重要内容，纳入目标责任制考核。考核结果应当向社会公开。</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第五条</w:t>
      </w:r>
      <w:r w:rsidRPr="00074EDA">
        <w:rPr>
          <w:rFonts w:asciiTheme="minorEastAsia" w:hAnsiTheme="minorEastAsia" w:cs="仿宋_GB2312" w:hint="eastAsia"/>
          <w:color w:val="000000"/>
          <w:kern w:val="0"/>
          <w:szCs w:val="21"/>
          <w:lang w:val="zh-CN"/>
        </w:rPr>
        <w:t xml:space="preserve">　市、县（市、区）人民政府环境保护主管部门负责本行政区域内秸秆露天禁烧的监督管理工作。</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市、县（市、区）人民政府农业经济主管部门负责本行政区域内的秸秆综合利用及其监督管理工作。</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市、县（市、区）人民政府综合行政执法部门负责本行政区域内秸秆露天禁烧的执法巡查和行政处罚工作。</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发展和改革、经济和信息化、科学技术、公安、财政、国土资源、交通运输、水利等有关部门应当按照各自职责做好秸秆露天禁烧和综合利用工作。</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第六条</w:t>
      </w:r>
      <w:r w:rsidRPr="00074EDA">
        <w:rPr>
          <w:rFonts w:asciiTheme="minorEastAsia" w:hAnsiTheme="minorEastAsia" w:cs="仿宋_GB2312" w:hint="eastAsia"/>
          <w:color w:val="000000"/>
          <w:kern w:val="0"/>
          <w:szCs w:val="21"/>
          <w:lang w:val="zh-CN"/>
        </w:rPr>
        <w:t xml:space="preserve">　各级人民政府及其有关部门应当加强秸秆露天禁烧的宣传教育，普及秸秆综合利用知识，引导公民、企业等参与秸秆露天禁烧和综合利用工作，增强全社会的生态保护意识和法治观念。</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广播、电视、报刊、网络新兴媒体等应当主动发挥舆论引导</w:t>
      </w:r>
      <w:r w:rsidRPr="00074EDA">
        <w:rPr>
          <w:rFonts w:asciiTheme="minorEastAsia" w:hAnsiTheme="minorEastAsia" w:cs="仿宋_GB2312" w:hint="eastAsia"/>
          <w:color w:val="000000"/>
          <w:kern w:val="0"/>
          <w:szCs w:val="21"/>
          <w:lang w:val="zh-CN"/>
        </w:rPr>
        <w:lastRenderedPageBreak/>
        <w:t>和监督作用，依法开展秸秆露天禁烧和综合利用公益宣传活动。</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第七条</w:t>
      </w:r>
      <w:r w:rsidRPr="00074EDA">
        <w:rPr>
          <w:rFonts w:asciiTheme="minorEastAsia" w:hAnsiTheme="minorEastAsia" w:cs="仿宋_GB2312" w:hint="eastAsia"/>
          <w:color w:val="000000"/>
          <w:kern w:val="0"/>
          <w:szCs w:val="21"/>
          <w:lang w:val="zh-CN"/>
        </w:rPr>
        <w:t xml:space="preserve">　鼓励创建无秸秆露天焚烧村。市、县（市、区）人民政府对全年无秸秆露天焚烧的村以及在落实秸秆综合利用工作中表现突出的村给予奖励。</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第八条</w:t>
      </w:r>
      <w:r w:rsidRPr="00074EDA">
        <w:rPr>
          <w:rFonts w:asciiTheme="minorEastAsia" w:hAnsiTheme="minorEastAsia" w:cs="仿宋_GB2312" w:hint="eastAsia"/>
          <w:color w:val="000000"/>
          <w:kern w:val="0"/>
          <w:szCs w:val="21"/>
          <w:lang w:val="zh-CN"/>
        </w:rPr>
        <w:t xml:space="preserve">　鼓励举报秸秆露天焚烧的行为。各级人民政府及其有关部门接到举报后，应当及时处理；实名举报的，应当反馈处理结果等情况，查证属实的，应当对举报人给予奖励。</w:t>
      </w:r>
    </w:p>
    <w:p w:rsidR="00A66B6A" w:rsidRDefault="00A66B6A" w:rsidP="00A66B6A">
      <w:pPr>
        <w:autoSpaceDE w:val="0"/>
        <w:autoSpaceDN w:val="0"/>
        <w:adjustRightInd w:val="0"/>
        <w:jc w:val="center"/>
        <w:rPr>
          <w:rFonts w:asciiTheme="minorEastAsia" w:hAnsiTheme="minorEastAsia" w:cs="仿宋_GB2312" w:hint="eastAsia"/>
          <w:color w:val="000000"/>
          <w:kern w:val="0"/>
          <w:szCs w:val="21"/>
          <w:lang w:val="zh-CN"/>
        </w:rPr>
      </w:pPr>
    </w:p>
    <w:p w:rsidR="006317A9" w:rsidRPr="00A66B6A" w:rsidRDefault="006317A9" w:rsidP="00A66B6A">
      <w:pPr>
        <w:autoSpaceDE w:val="0"/>
        <w:autoSpaceDN w:val="0"/>
        <w:adjustRightInd w:val="0"/>
        <w:jc w:val="center"/>
        <w:rPr>
          <w:rFonts w:ascii="黑体" w:eastAsia="黑体" w:hAnsi="黑体" w:cs="仿宋_GB2312" w:hint="eastAsia"/>
          <w:color w:val="000000"/>
          <w:kern w:val="0"/>
          <w:szCs w:val="21"/>
          <w:lang w:val="zh-CN"/>
        </w:rPr>
      </w:pPr>
      <w:r w:rsidRPr="00A66B6A">
        <w:rPr>
          <w:rFonts w:ascii="黑体" w:eastAsia="黑体" w:hAnsi="黑体" w:cs="仿宋_GB2312" w:hint="eastAsia"/>
          <w:color w:val="000000"/>
          <w:kern w:val="0"/>
          <w:szCs w:val="21"/>
          <w:lang w:val="zh-CN"/>
        </w:rPr>
        <w:t>第二章　露天禁烧和综合利用</w:t>
      </w:r>
    </w:p>
    <w:p w:rsidR="00A66B6A" w:rsidRPr="00074EDA" w:rsidRDefault="00A66B6A" w:rsidP="00A66B6A">
      <w:pPr>
        <w:autoSpaceDE w:val="0"/>
        <w:autoSpaceDN w:val="0"/>
        <w:adjustRightInd w:val="0"/>
        <w:jc w:val="center"/>
        <w:rPr>
          <w:rFonts w:asciiTheme="minorEastAsia" w:hAnsiTheme="minorEastAsia" w:cs="仿宋_GB2312"/>
          <w:color w:val="000000"/>
          <w:kern w:val="0"/>
          <w:szCs w:val="21"/>
          <w:lang w:val="zh-CN"/>
        </w:rPr>
      </w:pP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第九条</w:t>
      </w:r>
      <w:r w:rsidRPr="00074EDA">
        <w:rPr>
          <w:rFonts w:asciiTheme="minorEastAsia" w:hAnsiTheme="minorEastAsia" w:cs="仿宋_GB2312" w:hint="eastAsia"/>
          <w:color w:val="000000"/>
          <w:kern w:val="0"/>
          <w:szCs w:val="21"/>
          <w:lang w:val="zh-CN"/>
        </w:rPr>
        <w:t xml:space="preserve">　禁止露天焚烧秸秆。</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从事种植业的承包农户、专业大户、家庭农场、农民合作社、农业企业等农业经营主体应当及时收集、处置秸秆。</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禁止在河道、湖泊、沟渠等水体内弃置秸秆。</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第十条</w:t>
      </w:r>
      <w:r w:rsidRPr="00074EDA">
        <w:rPr>
          <w:rFonts w:asciiTheme="minorEastAsia" w:hAnsiTheme="minorEastAsia" w:cs="仿宋_GB2312" w:hint="eastAsia"/>
          <w:color w:val="000000"/>
          <w:kern w:val="0"/>
          <w:szCs w:val="21"/>
          <w:lang w:val="zh-CN"/>
        </w:rPr>
        <w:t xml:space="preserve">　村民委员会应当根据本地的实际情况做好以下工作：</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（一）制定秸秆露天禁烧公约，并组织实施；</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（二）在本村范围内发现有秸秆露天焚烧的，应当予以劝阻，并及时报告；</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（三）引导农业经营主体综合利用秸秆。</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第十一条</w:t>
      </w:r>
      <w:r w:rsidRPr="00074EDA">
        <w:rPr>
          <w:rFonts w:asciiTheme="minorEastAsia" w:hAnsiTheme="minorEastAsia" w:cs="仿宋_GB2312" w:hint="eastAsia"/>
          <w:color w:val="000000"/>
          <w:kern w:val="0"/>
          <w:szCs w:val="21"/>
          <w:lang w:val="zh-CN"/>
        </w:rPr>
        <w:t xml:space="preserve">　市、县（市、区）人民政府应当组织编制秸秆综合利用规划，纳入国民经济和社会发展计划，并在每年的财政预算中安排一定数额的资金，用于支持秸秆综合利用工作。</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lastRenderedPageBreak/>
        <w:t xml:space="preserve">　　资金使用应当公开透明，定期接受审计并向社会公布。　</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资金使用的具体办法由市、县（市、区）人民政府分别制定。</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第十二条</w:t>
      </w:r>
      <w:r w:rsidRPr="00074EDA">
        <w:rPr>
          <w:rFonts w:asciiTheme="minorEastAsia" w:hAnsiTheme="minorEastAsia" w:cs="仿宋_GB2312" w:hint="eastAsia"/>
          <w:color w:val="000000"/>
          <w:kern w:val="0"/>
          <w:szCs w:val="21"/>
          <w:lang w:val="zh-CN"/>
        </w:rPr>
        <w:t xml:space="preserve">　各级人民政府应当合理布局秸秆收贮点，推进秸秆综合利用项目和工程建设，支持开展秸秆的收集、贮存、运输和综合利用。</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鼓励农业经营主体、秸秆综合利用企业、农业经纪人到镇（街道）和村设立秸秆收贮点。</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专业大户、农民合作社可以向当地镇人民政府申请设施农用地设立秸秆收贮点。县（市、区）人民政府国土资源和农业经济主管部门应当按照国家和本省、本市有关规定给予支持。</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第十三条</w:t>
      </w:r>
      <w:r w:rsidRPr="00074EDA">
        <w:rPr>
          <w:rFonts w:asciiTheme="minorEastAsia" w:hAnsiTheme="minorEastAsia" w:cs="仿宋_GB2312" w:hint="eastAsia"/>
          <w:color w:val="000000"/>
          <w:kern w:val="0"/>
          <w:szCs w:val="21"/>
          <w:lang w:val="zh-CN"/>
        </w:rPr>
        <w:t xml:space="preserve">　设立秸秆收贮点，应当具备下列条件：</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（一）具有与秸秆收集、贮存能力相适应的机械设备；</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（二）符合必要的防雨、防火等安全要求。</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第十四条</w:t>
      </w:r>
      <w:r w:rsidRPr="00074EDA">
        <w:rPr>
          <w:rFonts w:asciiTheme="minorEastAsia" w:hAnsiTheme="minorEastAsia" w:cs="仿宋_GB2312" w:hint="eastAsia"/>
          <w:color w:val="000000"/>
          <w:kern w:val="0"/>
          <w:szCs w:val="21"/>
          <w:lang w:val="zh-CN"/>
        </w:rPr>
        <w:t xml:space="preserve">　市人民政府农业经济主管部门应当建立秸秆资源信息平台，引导农业经营主体、秸秆综合利用企业、农业经纪人等开展秸秆综合利用。</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第十五条</w:t>
      </w:r>
      <w:r w:rsidRPr="00074EDA">
        <w:rPr>
          <w:rFonts w:asciiTheme="minorEastAsia" w:hAnsiTheme="minorEastAsia" w:cs="仿宋_GB2312" w:hint="eastAsia"/>
          <w:color w:val="000000"/>
          <w:kern w:val="0"/>
          <w:szCs w:val="21"/>
          <w:lang w:val="zh-CN"/>
        </w:rPr>
        <w:t xml:space="preserve">　市、县（市、区）人民政府应当将下列秸秆综合利用的技术、设备、项目纳入政策优惠和资金补贴的扶持范围：</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（一）购置秸秆综合利用机械的；</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（二）设立秸秆收贮点的；</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（三）研发和推广应用秸秆综合利用技术的；</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（四）实施秸秆肥料化、能源化、原料化、饲料化、基料化</w:t>
      </w:r>
      <w:r w:rsidRPr="00074EDA">
        <w:rPr>
          <w:rFonts w:asciiTheme="minorEastAsia" w:hAnsiTheme="minorEastAsia" w:cs="仿宋_GB2312" w:hint="eastAsia"/>
          <w:color w:val="000000"/>
          <w:kern w:val="0"/>
          <w:szCs w:val="21"/>
          <w:lang w:val="zh-CN"/>
        </w:rPr>
        <w:lastRenderedPageBreak/>
        <w:t>利用项目的。</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前款规定政府扶持的具体目录由市人民政府制定。</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第十六条</w:t>
      </w:r>
      <w:r w:rsidRPr="00074EDA">
        <w:rPr>
          <w:rFonts w:asciiTheme="minorEastAsia" w:hAnsiTheme="minorEastAsia" w:cs="仿宋_GB2312" w:hint="eastAsia"/>
          <w:color w:val="000000"/>
          <w:kern w:val="0"/>
          <w:szCs w:val="21"/>
          <w:lang w:val="zh-CN"/>
        </w:rPr>
        <w:t xml:space="preserve">　推广秸秆机械化还田等先进适用技术，提高秸秆肥料化利用率。</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市人民政府农业经济主管部门应</w:t>
      </w:r>
      <w:bookmarkStart w:id="0" w:name="_GoBack"/>
      <w:bookmarkEnd w:id="0"/>
      <w:r w:rsidRPr="00074EDA">
        <w:rPr>
          <w:rFonts w:asciiTheme="minorEastAsia" w:hAnsiTheme="minorEastAsia" w:cs="仿宋_GB2312" w:hint="eastAsia"/>
          <w:color w:val="000000"/>
          <w:kern w:val="0"/>
          <w:szCs w:val="21"/>
          <w:lang w:val="zh-CN"/>
        </w:rPr>
        <w:t>当制定秸秆还田技术规程，并监督执行。</w:t>
      </w:r>
    </w:p>
    <w:p w:rsidR="00A66B6A" w:rsidRDefault="00A66B6A" w:rsidP="00A66B6A">
      <w:pPr>
        <w:autoSpaceDE w:val="0"/>
        <w:autoSpaceDN w:val="0"/>
        <w:adjustRightInd w:val="0"/>
        <w:jc w:val="center"/>
        <w:rPr>
          <w:rFonts w:asciiTheme="minorEastAsia" w:hAnsiTheme="minorEastAsia" w:cs="仿宋_GB2312" w:hint="eastAsia"/>
          <w:color w:val="000000"/>
          <w:kern w:val="0"/>
          <w:szCs w:val="21"/>
          <w:lang w:val="zh-CN"/>
        </w:rPr>
      </w:pPr>
    </w:p>
    <w:p w:rsidR="006317A9" w:rsidRPr="00A66B6A" w:rsidRDefault="006317A9" w:rsidP="00A66B6A">
      <w:pPr>
        <w:autoSpaceDE w:val="0"/>
        <w:autoSpaceDN w:val="0"/>
        <w:adjustRightInd w:val="0"/>
        <w:jc w:val="center"/>
        <w:rPr>
          <w:rFonts w:ascii="黑体" w:eastAsia="黑体" w:hAnsi="黑体" w:cs="仿宋_GB2312" w:hint="eastAsia"/>
          <w:color w:val="000000"/>
          <w:kern w:val="0"/>
          <w:szCs w:val="21"/>
          <w:lang w:val="zh-CN"/>
        </w:rPr>
      </w:pPr>
      <w:r w:rsidRPr="00A66B6A">
        <w:rPr>
          <w:rFonts w:ascii="黑体" w:eastAsia="黑体" w:hAnsi="黑体" w:cs="仿宋_GB2312" w:hint="eastAsia"/>
          <w:color w:val="000000"/>
          <w:kern w:val="0"/>
          <w:szCs w:val="21"/>
          <w:lang w:val="zh-CN"/>
        </w:rPr>
        <w:t>第三章　法律责任</w:t>
      </w:r>
    </w:p>
    <w:p w:rsidR="00A66B6A" w:rsidRPr="00074EDA" w:rsidRDefault="00A66B6A" w:rsidP="00A66B6A">
      <w:pPr>
        <w:autoSpaceDE w:val="0"/>
        <w:autoSpaceDN w:val="0"/>
        <w:adjustRightInd w:val="0"/>
        <w:jc w:val="center"/>
        <w:rPr>
          <w:rFonts w:asciiTheme="minorEastAsia" w:hAnsiTheme="minorEastAsia" w:cs="仿宋_GB2312"/>
          <w:color w:val="000000"/>
          <w:kern w:val="0"/>
          <w:szCs w:val="21"/>
          <w:lang w:val="zh-CN"/>
        </w:rPr>
      </w:pP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第十七条</w:t>
      </w:r>
      <w:r w:rsidRPr="00074EDA">
        <w:rPr>
          <w:rFonts w:asciiTheme="minorEastAsia" w:hAnsiTheme="minorEastAsia" w:cs="仿宋_GB2312" w:hint="eastAsia"/>
          <w:color w:val="000000"/>
          <w:kern w:val="0"/>
          <w:szCs w:val="21"/>
          <w:lang w:val="zh-CN"/>
        </w:rPr>
        <w:t xml:space="preserve">　违反本条例有关规定的行为，法律、法规已有法律责任规定的，从其规定。</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第十八条</w:t>
      </w:r>
      <w:r w:rsidRPr="00074EDA">
        <w:rPr>
          <w:rFonts w:asciiTheme="minorEastAsia" w:hAnsiTheme="minorEastAsia" w:cs="仿宋_GB2312" w:hint="eastAsia"/>
          <w:color w:val="000000"/>
          <w:kern w:val="0"/>
          <w:szCs w:val="21"/>
          <w:lang w:val="zh-CN"/>
        </w:rPr>
        <w:t xml:space="preserve">　违反本条例有关规定，露天焚烧秸秆的，由综合行政执法部门责令改正，可以处五百元以上二千元以下罚款。</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第十九条</w:t>
      </w:r>
      <w:r w:rsidRPr="00074EDA">
        <w:rPr>
          <w:rFonts w:asciiTheme="minorEastAsia" w:hAnsiTheme="minorEastAsia" w:cs="仿宋_GB2312" w:hint="eastAsia"/>
          <w:color w:val="000000"/>
          <w:kern w:val="0"/>
          <w:szCs w:val="21"/>
          <w:lang w:val="zh-CN"/>
        </w:rPr>
        <w:t xml:space="preserve">　违反本条例有关规定，农业经营主体收集、处置秸秆不及时导致被露天焚烧的，由综合行政执法部门责令改正，可以处二百元以上一千元以下罚款。</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第二十条</w:t>
      </w:r>
      <w:r w:rsidRPr="00074EDA">
        <w:rPr>
          <w:rFonts w:asciiTheme="minorEastAsia" w:hAnsiTheme="minorEastAsia" w:cs="仿宋_GB2312" w:hint="eastAsia"/>
          <w:color w:val="000000"/>
          <w:kern w:val="0"/>
          <w:szCs w:val="21"/>
          <w:lang w:val="zh-CN"/>
        </w:rPr>
        <w:t xml:space="preserve">　各级人民政府和有关部门及其工作人员有下列行为之一的，由其上级行政机关、所在单位或者行政监察机关责令改正；情节严重的，对直接负责的主管人员和其他直接责任人员给予处分：</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（一）截留、挪用、侵占秸秆综合利用政府扶持资金的；</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（二）发现违法行为或者接到违法行为举报后，不及时依法</w:t>
      </w:r>
      <w:r w:rsidRPr="00074EDA">
        <w:rPr>
          <w:rFonts w:asciiTheme="minorEastAsia" w:hAnsiTheme="minorEastAsia" w:cs="仿宋_GB2312" w:hint="eastAsia"/>
          <w:color w:val="000000"/>
          <w:kern w:val="0"/>
          <w:szCs w:val="21"/>
          <w:lang w:val="zh-CN"/>
        </w:rPr>
        <w:lastRenderedPageBreak/>
        <w:t>予以处理的；</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（三）不依法履行监督管理职责的；</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（四）有其他滥用职权、徇私舞弊、玩忽职守行为的。</w:t>
      </w:r>
    </w:p>
    <w:p w:rsidR="00A66B6A" w:rsidRDefault="00A66B6A" w:rsidP="00A66B6A">
      <w:pPr>
        <w:autoSpaceDE w:val="0"/>
        <w:autoSpaceDN w:val="0"/>
        <w:adjustRightInd w:val="0"/>
        <w:jc w:val="center"/>
        <w:rPr>
          <w:rFonts w:asciiTheme="minorEastAsia" w:hAnsiTheme="minorEastAsia" w:cs="仿宋_GB2312" w:hint="eastAsia"/>
          <w:color w:val="000000"/>
          <w:kern w:val="0"/>
          <w:szCs w:val="21"/>
          <w:lang w:val="zh-CN"/>
        </w:rPr>
      </w:pPr>
    </w:p>
    <w:p w:rsidR="006317A9" w:rsidRPr="00A66B6A" w:rsidRDefault="006317A9" w:rsidP="00A66B6A">
      <w:pPr>
        <w:autoSpaceDE w:val="0"/>
        <w:autoSpaceDN w:val="0"/>
        <w:adjustRightInd w:val="0"/>
        <w:jc w:val="center"/>
        <w:rPr>
          <w:rFonts w:ascii="黑体" w:eastAsia="黑体" w:hAnsi="黑体" w:cs="仿宋_GB2312" w:hint="eastAsia"/>
          <w:color w:val="000000"/>
          <w:kern w:val="0"/>
          <w:szCs w:val="21"/>
          <w:lang w:val="zh-CN"/>
        </w:rPr>
      </w:pPr>
      <w:r w:rsidRPr="00A66B6A">
        <w:rPr>
          <w:rFonts w:ascii="黑体" w:eastAsia="黑体" w:hAnsi="黑体" w:cs="仿宋_GB2312" w:hint="eastAsia"/>
          <w:color w:val="000000"/>
          <w:kern w:val="0"/>
          <w:szCs w:val="21"/>
          <w:lang w:val="zh-CN"/>
        </w:rPr>
        <w:t>第四章　附则</w:t>
      </w:r>
    </w:p>
    <w:p w:rsidR="00A66B6A" w:rsidRPr="00074EDA" w:rsidRDefault="00A66B6A" w:rsidP="00A66B6A">
      <w:pPr>
        <w:autoSpaceDE w:val="0"/>
        <w:autoSpaceDN w:val="0"/>
        <w:adjustRightInd w:val="0"/>
        <w:jc w:val="center"/>
        <w:rPr>
          <w:rFonts w:asciiTheme="minorEastAsia" w:hAnsiTheme="minorEastAsia" w:cs="仿宋_GB2312"/>
          <w:color w:val="000000"/>
          <w:kern w:val="0"/>
          <w:szCs w:val="21"/>
          <w:lang w:val="zh-CN"/>
        </w:rPr>
      </w:pP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第二十一条</w:t>
      </w:r>
      <w:r w:rsidRPr="00074EDA">
        <w:rPr>
          <w:rFonts w:asciiTheme="minorEastAsia" w:hAnsiTheme="minorEastAsia" w:cs="仿宋_GB2312" w:hint="eastAsia"/>
          <w:color w:val="000000"/>
          <w:kern w:val="0"/>
          <w:szCs w:val="21"/>
          <w:lang w:val="zh-CN"/>
        </w:rPr>
        <w:t xml:space="preserve">　嘉兴经济技术开发区（国际商务区）管委会、嘉兴港区管委会承担各自管理区域内的秸秆露天禁烧和综合利用工作，行政处罚除外。</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街道办事处承担本辖区内的秸秆露天禁烧和综合利用工作。</w:t>
      </w:r>
    </w:p>
    <w:p w:rsidR="006317A9" w:rsidRPr="00074EDA" w:rsidRDefault="006317A9" w:rsidP="006317A9">
      <w:pPr>
        <w:autoSpaceDE w:val="0"/>
        <w:autoSpaceDN w:val="0"/>
        <w:adjustRightInd w:val="0"/>
        <w:jc w:val="left"/>
        <w:rPr>
          <w:rFonts w:asciiTheme="minorEastAsia" w:hAnsiTheme="minorEastAsia" w:cs="仿宋_GB2312"/>
          <w:color w:val="000000"/>
          <w:kern w:val="0"/>
          <w:szCs w:val="21"/>
          <w:lang w:val="zh-CN"/>
        </w:rPr>
      </w:pPr>
      <w:r w:rsidRPr="006317A9">
        <w:rPr>
          <w:rFonts w:asciiTheme="minorEastAsia" w:eastAsia="黑体" w:hAnsiTheme="minorEastAsia" w:cs="仿宋_GB2312" w:hint="eastAsia"/>
          <w:color w:val="000000"/>
          <w:kern w:val="0"/>
          <w:szCs w:val="21"/>
          <w:lang w:val="zh-CN"/>
        </w:rPr>
        <w:t xml:space="preserve">　　</w:t>
      </w:r>
      <w:r w:rsidRPr="006317A9">
        <w:rPr>
          <w:rFonts w:asciiTheme="minorEastAsia" w:eastAsia="黑体" w:hAnsiTheme="minorEastAsia" w:cs="仿宋_GB2312" w:hint="eastAsia"/>
          <w:bCs/>
          <w:color w:val="000000"/>
          <w:kern w:val="0"/>
          <w:szCs w:val="21"/>
          <w:lang w:val="zh-CN"/>
        </w:rPr>
        <w:t>第二十二条</w:t>
      </w:r>
      <w:r w:rsidRPr="00074EDA">
        <w:rPr>
          <w:rFonts w:asciiTheme="minorEastAsia" w:hAnsiTheme="minorEastAsia" w:cs="仿宋_GB2312" w:hint="eastAsia"/>
          <w:color w:val="000000"/>
          <w:kern w:val="0"/>
          <w:szCs w:val="21"/>
          <w:lang w:val="zh-CN"/>
        </w:rPr>
        <w:t xml:space="preserve">　本条例自</w:t>
      </w:r>
      <w:r w:rsidRPr="00074EDA">
        <w:rPr>
          <w:rFonts w:asciiTheme="minorEastAsia" w:hAnsiTheme="minorEastAsia" w:cs="仿宋_GB2312"/>
          <w:color w:val="000000"/>
          <w:kern w:val="0"/>
          <w:szCs w:val="21"/>
          <w:lang w:val="zh-CN"/>
        </w:rPr>
        <w:t>2016</w:t>
      </w:r>
      <w:r w:rsidRPr="00074EDA">
        <w:rPr>
          <w:rFonts w:asciiTheme="minorEastAsia" w:hAnsiTheme="minorEastAsia" w:cs="仿宋_GB2312" w:hint="eastAsia"/>
          <w:color w:val="000000"/>
          <w:kern w:val="0"/>
          <w:szCs w:val="21"/>
          <w:lang w:val="zh-CN"/>
        </w:rPr>
        <w:t>年</w:t>
      </w:r>
      <w:r w:rsidRPr="00074EDA">
        <w:rPr>
          <w:rFonts w:asciiTheme="minorEastAsia" w:hAnsiTheme="minorEastAsia" w:cs="仿宋_GB2312"/>
          <w:color w:val="000000"/>
          <w:kern w:val="0"/>
          <w:szCs w:val="21"/>
          <w:lang w:val="zh-CN"/>
        </w:rPr>
        <w:t>5</w:t>
      </w:r>
      <w:r w:rsidRPr="00074EDA">
        <w:rPr>
          <w:rFonts w:asciiTheme="minorEastAsia" w:hAnsiTheme="minorEastAsia" w:cs="仿宋_GB2312" w:hint="eastAsia"/>
          <w:color w:val="000000"/>
          <w:kern w:val="0"/>
          <w:szCs w:val="21"/>
          <w:lang w:val="zh-CN"/>
        </w:rPr>
        <w:t>月</w:t>
      </w:r>
      <w:r w:rsidRPr="00074EDA">
        <w:rPr>
          <w:rFonts w:asciiTheme="minorEastAsia" w:hAnsiTheme="minorEastAsia" w:cs="仿宋_GB2312"/>
          <w:color w:val="000000"/>
          <w:kern w:val="0"/>
          <w:szCs w:val="21"/>
          <w:lang w:val="zh-CN"/>
        </w:rPr>
        <w:t>1</w:t>
      </w:r>
      <w:r w:rsidRPr="00074EDA">
        <w:rPr>
          <w:rFonts w:asciiTheme="minorEastAsia" w:hAnsiTheme="minorEastAsia" w:cs="仿宋_GB2312" w:hint="eastAsia"/>
          <w:color w:val="000000"/>
          <w:kern w:val="0"/>
          <w:szCs w:val="21"/>
          <w:lang w:val="zh-CN"/>
        </w:rPr>
        <w:t>日起施行。</w:t>
      </w:r>
    </w:p>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878" w:rsidRDefault="00A56878" w:rsidP="00D57722">
      <w:pPr>
        <w:spacing w:line="240" w:lineRule="auto"/>
      </w:pPr>
      <w:r>
        <w:separator/>
      </w:r>
    </w:p>
  </w:endnote>
  <w:endnote w:type="continuationSeparator" w:id="0">
    <w:p w:rsidR="00A56878" w:rsidRDefault="00A56878"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A66B6A">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A66B6A" w:rsidRPr="00A66B6A">
      <w:rPr>
        <w:noProof/>
      </w:rPr>
      <w:t>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878" w:rsidRDefault="00A56878" w:rsidP="00D57722">
      <w:pPr>
        <w:spacing w:line="240" w:lineRule="auto"/>
      </w:pPr>
      <w:r>
        <w:separator/>
      </w:r>
    </w:p>
  </w:footnote>
  <w:footnote w:type="continuationSeparator" w:id="0">
    <w:p w:rsidR="00A56878" w:rsidRDefault="00A56878"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E6553"/>
    <w:rsid w:val="004902BA"/>
    <w:rsid w:val="006317A9"/>
    <w:rsid w:val="007E7972"/>
    <w:rsid w:val="00821AE1"/>
    <w:rsid w:val="00934F0D"/>
    <w:rsid w:val="009D053A"/>
    <w:rsid w:val="00A0649E"/>
    <w:rsid w:val="00A56878"/>
    <w:rsid w:val="00A66B6A"/>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6</Pages>
  <Words>364</Words>
  <Characters>2078</Characters>
  <Application>Microsoft Office Word</Application>
  <DocSecurity>0</DocSecurity>
  <Lines>17</Lines>
  <Paragraphs>4</Paragraphs>
  <ScaleCrop>false</ScaleCrop>
  <Company>Microsoft</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8</cp:revision>
  <dcterms:created xsi:type="dcterms:W3CDTF">2017-01-11T09:18:00Z</dcterms:created>
  <dcterms:modified xsi:type="dcterms:W3CDTF">2017-02-21T03:31:00Z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