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39DA" w:rsidRDefault="00DE39DA" w:rsidP="00DE39DA">
      <w:pPr>
        <w:autoSpaceDE w:val="0"/>
        <w:autoSpaceDN w:val="0"/>
        <w:adjustRightInd w:val="0"/>
        <w:jc w:val="center"/>
        <w:rPr>
          <w:rFonts w:asciiTheme="minorEastAsia" w:hAnsiTheme="minorEastAsia" w:cs="仿宋_GB2312" w:hint="eastAsia"/>
          <w:b/>
          <w:bCs/>
          <w:color w:val="000000"/>
          <w:kern w:val="0"/>
          <w:szCs w:val="21"/>
          <w:lang w:val="zh-CN"/>
        </w:rPr>
      </w:pPr>
    </w:p>
    <w:p w:rsidR="00DE39DA" w:rsidRDefault="00DE39DA" w:rsidP="00DE39D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 w:hint="eastAsia"/>
          <w:bCs/>
          <w:color w:val="000000"/>
          <w:kern w:val="0"/>
          <w:szCs w:val="21"/>
          <w:lang w:val="zh-CN"/>
        </w:rPr>
      </w:pPr>
    </w:p>
    <w:p w:rsidR="00DE39DA" w:rsidRDefault="00DE39DA" w:rsidP="00DE39D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</w:pPr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杭州市人民代表大会常务委员会关于授权</w:t>
      </w:r>
    </w:p>
    <w:p w:rsidR="00DE39DA" w:rsidRDefault="00DE39DA" w:rsidP="00DE39D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</w:pPr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市人民政府调整适用</w:t>
      </w:r>
      <w:proofErr w:type="gramStart"/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《</w:t>
      </w:r>
      <w:proofErr w:type="gramEnd"/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杭州市销售燃放烟花</w:t>
      </w:r>
    </w:p>
    <w:p w:rsidR="00DE39DA" w:rsidRPr="00DE39DA" w:rsidRDefault="00DE39DA" w:rsidP="006E6C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</w:pPr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爆竹管理条例</w:t>
      </w:r>
      <w:proofErr w:type="gramStart"/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》</w:t>
      </w:r>
      <w:proofErr w:type="gramEnd"/>
      <w:r w:rsidRPr="00DE39DA">
        <w:rPr>
          <w:rFonts w:asciiTheme="majorEastAsia" w:eastAsiaTheme="majorEastAsia" w:hAnsiTheme="majorEastAsia" w:cs="仿宋_GB2312" w:hint="eastAsia"/>
          <w:bCs/>
          <w:color w:val="000000"/>
          <w:kern w:val="0"/>
          <w:sz w:val="44"/>
          <w:szCs w:val="44"/>
          <w:lang w:val="zh-CN"/>
        </w:rPr>
        <w:t>有关规定的决定</w:t>
      </w:r>
    </w:p>
    <w:p w:rsidR="00DE39DA" w:rsidRPr="00DE39DA" w:rsidRDefault="00DE39DA" w:rsidP="00DE39D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/>
          <w:bCs/>
          <w:color w:val="000000"/>
          <w:kern w:val="0"/>
          <w:szCs w:val="21"/>
          <w:lang w:val="zh-CN"/>
        </w:rPr>
      </w:pPr>
    </w:p>
    <w:p w:rsidR="00DE39DA" w:rsidRDefault="00DE39DA" w:rsidP="00DE39DA">
      <w:pPr>
        <w:autoSpaceDE w:val="0"/>
        <w:autoSpaceDN w:val="0"/>
        <w:adjustRightInd w:val="0"/>
        <w:ind w:leftChars="200" w:left="628" w:rightChars="200" w:right="628"/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</w:pP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（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2016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年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1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月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8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 xml:space="preserve">日杭州市第十二届人民代表大会常务委员会第三十四次会议通过　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2016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年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1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月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14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 xml:space="preserve">日浙江省第十二届人民代表大会常务委员会第二十六次会议批准　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2016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年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1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月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19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日杭州市第十二届人民代表大会常务委员会公告第</w:t>
      </w:r>
      <w:r w:rsidRPr="00DE39DA">
        <w:rPr>
          <w:rFonts w:ascii="楷体_GB2312" w:eastAsia="楷体_GB2312" w:hAnsi="黑体" w:cs="仿宋_GB2312"/>
          <w:bCs/>
          <w:color w:val="000000"/>
          <w:kern w:val="0"/>
          <w:szCs w:val="21"/>
          <w:lang w:val="zh-CN"/>
        </w:rPr>
        <w:t>65</w:t>
      </w:r>
      <w:r w:rsidRPr="00DE39DA">
        <w:rPr>
          <w:rFonts w:ascii="楷体_GB2312" w:eastAsia="楷体_GB2312" w:hAnsi="黑体" w:cs="仿宋_GB2312" w:hint="eastAsia"/>
          <w:bCs/>
          <w:color w:val="000000"/>
          <w:kern w:val="0"/>
          <w:szCs w:val="21"/>
          <w:lang w:val="zh-CN"/>
        </w:rPr>
        <w:t>号公布　自公布之日起施行）</w:t>
      </w:r>
    </w:p>
    <w:p w:rsidR="00DE39DA" w:rsidRPr="006A0DDD" w:rsidRDefault="00DE39DA" w:rsidP="00DE39DA">
      <w:pPr>
        <w:autoSpaceDE w:val="0"/>
        <w:autoSpaceDN w:val="0"/>
        <w:adjustRightInd w:val="0"/>
        <w:ind w:leftChars="200" w:left="628" w:rightChars="200" w:right="628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</w:p>
    <w:p w:rsidR="00DE39DA" w:rsidRPr="006A0DDD" w:rsidRDefault="00DE39DA" w:rsidP="00DE39DA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6A0DDD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 xml:space="preserve">　　为了加强烟花爆竹安全管理，防治大气污染，防止人身伤害和火灾事故发生，保障公共安全，杭州市第十二届人民代表大会常务委员会第三十四次会议决定：授权市人民政府调整适用《杭州市销售燃放烟花爆竹管理条例》第三条第一款规定，市人民政府可以发布公告，决定本市上城区、下城区、拱</w:t>
      </w:r>
      <w:proofErr w:type="gramStart"/>
      <w:r w:rsidRPr="006A0DDD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墅</w:t>
      </w:r>
      <w:proofErr w:type="gramEnd"/>
      <w:r w:rsidRPr="006A0DDD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>区、江干区、西湖区、滨江区行政区域在春节期间不得燃放烟花爆竹。上述调整期限为一年。</w:t>
      </w:r>
    </w:p>
    <w:p w:rsidR="00DE39DA" w:rsidRPr="006A0DDD" w:rsidRDefault="00DE39DA" w:rsidP="00DE39DA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color w:val="000000"/>
          <w:kern w:val="0"/>
          <w:szCs w:val="21"/>
          <w:lang w:val="zh-CN"/>
        </w:rPr>
      </w:pPr>
      <w:r w:rsidRPr="006A0DDD">
        <w:rPr>
          <w:rFonts w:asciiTheme="minorEastAsia" w:hAnsiTheme="minorEastAsia" w:cs="仿宋_GB2312" w:hint="eastAsia"/>
          <w:color w:val="000000"/>
          <w:kern w:val="0"/>
          <w:szCs w:val="21"/>
          <w:lang w:val="zh-CN"/>
        </w:rPr>
        <w:t xml:space="preserve">　　本决定自公布之日起施行。</w:t>
      </w:r>
    </w:p>
    <w:p w:rsidR="00D57722" w:rsidRDefault="00D57722">
      <w:bookmarkStart w:id="0" w:name="_GoBack"/>
      <w:bookmarkEnd w:id="0"/>
    </w:p>
    <w:sectPr w:rsidR="00D57722" w:rsidSect="00D57722">
      <w:footerReference w:type="even" r:id="rId9"/>
      <w:footerReference w:type="default" r:id="rId10"/>
      <w:pgSz w:w="11906" w:h="16838"/>
      <w:pgMar w:top="2013" w:right="1474" w:bottom="1899" w:left="1588" w:header="851" w:footer="1037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6B" w:rsidRDefault="00364E6B" w:rsidP="00D57722">
      <w:pPr>
        <w:spacing w:line="240" w:lineRule="auto"/>
      </w:pPr>
      <w:r>
        <w:separator/>
      </w:r>
    </w:p>
  </w:endnote>
  <w:endnote w:type="continuationSeparator" w:id="0">
    <w:p w:rsidR="00364E6B" w:rsidRDefault="00364E6B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D57722">
      <w:rPr>
        <w:rFonts w:ascii="宋体" w:eastAsia="宋体" w:hAnsi="宋体" w:hint="eastAsia"/>
        <w:sz w:val="28"/>
      </w:rPr>
      <w:fldChar w:fldCharType="separate"/>
    </w:r>
    <w:r w:rsidR="00DE39DA">
      <w:rPr>
        <w:rStyle w:val="a6"/>
        <w:rFonts w:ascii="宋体" w:eastAsia="宋体" w:hAnsi="宋体"/>
        <w:noProof/>
        <w:sz w:val="28"/>
      </w:rPr>
      <w:t>2</w:t>
    </w:r>
    <w:r w:rsidR="00D57722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D57722">
      <w:rPr>
        <w:rFonts w:ascii="宋体" w:eastAsia="宋体" w:hAnsi="宋体" w:cs="宋体" w:hint="eastAsia"/>
        <w:sz w:val="28"/>
        <w:szCs w:val="28"/>
      </w:rPr>
      <w:fldChar w:fldCharType="separate"/>
    </w:r>
    <w:r w:rsidR="002161C8" w:rsidRPr="002161C8">
      <w:rPr>
        <w:noProof/>
      </w:rPr>
      <w:t>1</w:t>
    </w:r>
    <w:r w:rsidR="00D57722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6B" w:rsidRDefault="00364E6B" w:rsidP="00D57722">
      <w:pPr>
        <w:spacing w:line="240" w:lineRule="auto"/>
      </w:pPr>
      <w:r>
        <w:separator/>
      </w:r>
    </w:p>
  </w:footnote>
  <w:footnote w:type="continuationSeparator" w:id="0">
    <w:p w:rsidR="00364E6B" w:rsidRDefault="00364E6B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71F92"/>
    <w:rsid w:val="001B173E"/>
    <w:rsid w:val="002161C8"/>
    <w:rsid w:val="00364E6B"/>
    <w:rsid w:val="006E6C33"/>
    <w:rsid w:val="007E7972"/>
    <w:rsid w:val="00821AE1"/>
    <w:rsid w:val="00A0649E"/>
    <w:rsid w:val="00C26BE1"/>
    <w:rsid w:val="00D57722"/>
    <w:rsid w:val="00DE39DA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lenovo</cp:lastModifiedBy>
  <cp:revision>5</cp:revision>
  <dcterms:created xsi:type="dcterms:W3CDTF">2017-01-11T09:18:00Z</dcterms:created>
  <dcterms:modified xsi:type="dcterms:W3CDTF">2017-02-20T01:43:00Z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