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郑州市客运出租汽车管理条例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（1997年8月22日郑州市第十届人民代表大会常务委员会第三十二次会议通过　1998年5月22日河南省第九届人民代表大会常务委员会第三次会议批准　根据2002年4月25日郑州市第十一届人民代表大会常务委员会第二十八次会议通过　2002年9月27日河南省第九届人民代表大会常务委员会第三十次会议批准的《郑州市人民代表大会常务委员会关于修改〈郑州市客运出租汽车管理条例〉的决定》第一次修正　根据2005年4月28日郑州市第十二届人民代表大会常务委员会第十次会议通过　2005年9月30日河南省第十届人民代表大会常务委员会第十九次会议批准的《郑州市人民代表大会常务委员会关于修改〈郑州市客运出租汽车管理条例〉的决定》第二次修正　根据2020年4月29日郑州市第十五届人民代表大会常务委员会第十五次会议通过　2020年6月3日河南省第十三届人民代表大会常务委员会第十八次会议批准的《郑州市人民代表大会常务委员会关于修改部分地方性法规的决定》第三次修正　根据2021年10月29日郑州市第十五届人民代表大会常务委员会第二十八次会议通过　2021年11月27日河南省第十三届人民代表大会常务委员会第二十八次会议批准的《郑州市人民代表大会常务委员会关于修改部分地方性法规的决定》第四次修正　根据2024年8月29日郑州市第十六届人民代表大会常务委员会第十一次会议通过　2024年9月28日河南省第十四届人民代表大会常务委员会第十一次会议批准的《郑州市人民代表大会常务委员会关于修改部分地方性法规的决定》第五次修正）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经营资质管理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营运管理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稽查与投诉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为加强客运出租汽车管理，维护乘客和经营者的合法权益，促进客运出租汽车行业健康发展，根据有关法律、法规的规定，结合本市实际情况，制定本条例。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本条例所称客运出租汽车是指为乘客提供客运服务，以里程、时间计费的经营客车。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凡在本市市辖各区（不含上街区，下同）行政区域内和新郑机场范围内的客运出租汽车经营者、从业人员和乘客，以及与客运出租汽车经营相关的单位、个人，均应遵守本条例。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客运出租汽车行业坚持统筹规划、统一管理、公平竞争、总量控制、协调发展的原则。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客运出租汽车经营权实行无偿有期限使用制度。具体办法由市人民政府制定。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市人民政府交通运输行政主管部门是本市客运出租汽车行业的行政主管部门。市客运出租汽车管理机构依照本条例规定，具体负责客运出租汽车管理工作。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公安、税务、市场监督管理、发展改革、交通运输、生态环境等部门按照各自的职责，协同实施本条例。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市客运出租汽车行政主管部门及其客运出租汽车管理机构应当履行下列职责：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（一）会同有关方面编制行业发展规划；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（二）会同有关部门在机场、火车站、长途汽车站等乘客比较集中的场所设置客运出租汽车停车场，并做好管理工作；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（三）制定行业服务标准和有关管理制度；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（四）受理消费者投诉，维护消费者权益；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（五）开展法制教育，做好行业培训工作；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（六）依法查处违法行为，维护客运出租汽车市场秩序；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（七）法规、规章规定的其他职责。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经营资质管理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客运出租汽车企业、个体经营者（以下简称客运出租汽车经营者）取得客运出租汽车经营权后，应当向客运出租汽车管理机构申请办理出租汽车经营资格证。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单位自用客运汽车兼营客运出租汽车业务应当申请办理出租汽车经营资格证。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客运出租汽车管理机构应当在收到申请之日起二十日内作出审核决定。符合条件的，发给出租汽车经营资格证，不符合条件的，予以书面答复。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客运出租汽车经营者取得出租汽车经营资格证后，应到市场监督管理、税务等有关部门办理手续。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客运出租汽车企业应当具备下列条件：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（一）具备企业法人资格且注册资本达到规定标准；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（二）有符合规定的营运车辆及其配套设施、设备、标志；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（三）有符合规定的固定的停车场所；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（四）有良好的银行资信、财务状况及相应的偿债能力；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（五）有与经营业务相适应的并经培训考核合格的驾驶员，有与经营业务相适应的技术、财务和经营管理人员；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客运出租汽车个体经营者应当符合下列条件：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（一）经营方式符合有关规定；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（二）有符合规定的营运车辆及其配套设施、设备、标志；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（三）有符合规定的经营场所；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（四）有符合规定的资金、能够独立承担民事责任；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从事出租汽车经营的驾驶员，应当符合下列条件：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（一）取得相应准驾车型机动车驾驶证并具有三年以上驾驶经历；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（二）身体健康，无重大疾病或者职业禁忌症；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（三）年龄不超过六十五周岁；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（四）无交通肇事犯罪、危险驾驶犯罪记录，无吸毒记录，无饮酒后驾驶记录，机动车驾驶证最近连续三个记分周期内没有记满十二分记录；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（五）无暴力犯罪记录；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（六）按照规定经出租汽车驾驶员从业资格考试合格；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符合条件的申请人，由市交通运输行政主管部门核发出租汽车驾驶员从业资格证。出租汽车驾驶员从业资格证经注册后，方可从事出租汽车营运。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被吊销从业资格证的驾驶员，自吊销之日起满五年的，可以重新申请出租汽车驾驶员从业资格证。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客运出租汽车经营者投入营运的车辆经公安部门检测合格，领取车辆专用牌照后，到客运出租汽车管理机构办理车辆运营证。车辆运营证实行一车一证。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禁止伪造、涂改、转借出租汽车经营资格证、车辆运营证和驾驶员客运资格证。客运出租汽车管理机构应当加强对出租汽车经营资质的管理。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客运出租汽车经营者歇业的，应到客运出租汽车管理机构办理出租汽车经营资格证、车辆运营证注销手续。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报停期满未办理续停手续的，视为恢复营运，应按有关规定缴纳有关规费。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客运出租汽车经营者需变更法定代表人、调换或增减驾驶员、变更企业地址、车辆转户或过户、车辆更新，必须到客运出租汽车管理机构办理营运变更手续。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客运出租汽车企业兼并、合并、分立，必须按规定到客运出租汽车管理机构办理有关手续。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营运管理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（一）遵守法律、法规和规章，接受客运出租汽车行业管理；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（二）建立健全客运管理、车辆检修、安全行车、投诉受理、客运票据登记台帐等规章制度，制定服务规程、驾驶员守则；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（三）执行发展改革部门制定的收费标准，使用税务部门监制的专用票据，不得擅自增加收费项目、改变收费标准或使用其他收费凭证；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（四）不得允许无客运出租汽车客运资格证的驾驶员或被注销服务资格的驾驶员从事出租汽车营运；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（五）不得允许无车辆运营证或被暂扣车辆运营证的车辆从事客运出租营运；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（六）加强从业人员法制教育、职业道德教育和专业培训，建立学习和业务培训制度；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（七）为出租汽车驾驶员提供服务，办理有关客运营运手续，配合有关部门做好客运车辆的交通事故处理等事宜；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（八）按规定向客运出租汽车管理机构报送营运报表，接受客运出租汽车管理机构对其营运资料和票据的查阅。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客运出租汽车企业，应当与驾驶员签订劳动用工合同，明确双方的权利和义务。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客运出租汽车企业同意个体出租汽车经营者加入的，应当签订合同，明确双方的权利和义务。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客运出租汽车除应符合公安部门对机动车辆的统一规定外，还应符合下列规定：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（一）符合市人民政府规定的车型和使用年限；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（二）车容整洁，车内卫生，设施完好；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（三）车身外侧喷涂统一标准的企业名称、编号；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（四）安装统一的营运标志牌；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（五）车内设置防劫持装置；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（六）在车身或车内明显部位贴挂租价标准、喷涂监督电话号码；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（七）在车顶中央前部设置出租标志灯；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（八）车内安装经法定检定机构检定合格的里程计价器和空车显示标志；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（九）车内安装符合要求的通讯设备；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（十）车窗不得为有色玻璃或粘贴太阳膜；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（十一）车内张贴机动车污染物排放检测合格标志；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（十二）客运出租汽车行业要求的其他规定。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客运出租汽车管理机构应当对客运出租汽车是否符合前款规定的条件进行定期检查。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客运出租汽车驾驶员在营运中，必须随车携带驾驶证、行驶证、车辆运营证、驾驶员客运资格证。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客运出租汽车经营者及驾驶员，不得将营运车辆转借营运。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客运出租汽车驾驶员应当按照有关规定和乘客要求，提供直达服务。不得以多收费为目的绕道行驶；因驾驶员的责任，未把乘客送达目的地的，不得收费。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客运出租汽车运营不受城乡限制。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市区以外的客运出租汽车不得从事起点和终点同在本市市区内的收费载客经营活动。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乘客需要出市区或夜间去偏僻地区的，应当出示足以证明身份的证件，驾驶员应当向所在客运出租汽车企业报告。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客运出租汽车不得在快车道和禁停路段调头、上下乘客。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客运出租汽车驾驶员在营运中不得拒载乘客，但有下列情形之一的除外：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（一）酗酒或精神病乘客无正常人陪伴的；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（二）要求超员、超载行驶的；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（三）携带易燃、易爆、有毒、有害等危险物品的；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（四）出市区或夜间去偏僻地区，乘客不出示身份证件的；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（五）乘客要求在禁停路段上下车或要求在禁止机动车行驶的路段上行驶的；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（六）乘客要求合乘，第一乘客不同意的；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（七）乘客不愿按里程计价器计费标准付乘车费的。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客运出租汽车驾驶员有下列行为之一，属拒载乘客行为：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（一）开启空车标志灯后，遇有乘客在停车站点要求乘车而拒绝载客的；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（二）在停车场、站开启空车标志灯而不服从调配的；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（三）在客运集散点或者可停车路段，开启空车标志灯，而拒绝载客的；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（四）载客营运途中，无正当理由中途要求乘客下车的。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客运出租汽车驾驶员必须正确使用里程计价器，并按里程计价器显示的数额收费。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里程计价器必须按规定进行周期检定。严禁擅自拆卸、调整或故意损坏计价器。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客运出租汽车驾驶员必须使用税务部门监制的客运票据，并按收费数额出具票据。禁止伪造、转借、倒卖客运票据。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客运出租汽车驾驶员在营运中遇有里程计价器、标志灯发生故障、车牌号码污损或不全等情形时，应停止营运，及时修复。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客运出租汽车经营者和驾驶员有下列情况之一的，由客运出租汽车管理机构给予表彰奖励：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（一）模范遵守法律、法规和本条例的；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（二）文明经营，优质服务，多次受到乘客赞扬的；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（三）同违法犯罪行为作斗争事迹突出的；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（四）救死扶伤，拾金不昧，助人为乐事迹突出的。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客运出租汽车驾驶员在营运中应当提供优质服务，做到语言行为文明，不得向乘客索要额外钱物。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客运出租汽车驾驶员，不得利用车辆进行违法犯罪活动，发现犯罪嫌疑人应及时报告。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客运出租汽车驾驶员对乘客遗忘在车上的物品，应当归还失主。无法归还的，应当及时送交客运出租汽车管理机构。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乘客在客运出租汽车上遗失物品的，可向客运出租汽车管理机构报失。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在客运出租汽车停车场待客的车辆，应当服从管理，停放整齐，按序出车。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以客运出租汽车为载体设置广告的，必须在规定位置设置，不得遮挡驾驶员视线及灯光、号牌、标志牌。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乘客应当文明乘车，并按里程计价器显示数额支付乘车费用，有下列情形之一的，乘客可拒绝支付乘车费用：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（一）乘坐的车辆无里程计价器或不按规定使用里程计价器计费的；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（二）在起步费里程内车辆发生故障无法完成运送服务的；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（三）不开具客运票据或开具不符合规定票据的。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客运出租汽车在载客途中，经过依法收费的桥涵、路段所支付的车辆通行费，由乘客负担。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稽查与投诉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客运出租汽车管理机构负责客运出租汽车稽查工作。稽查人员可以在客运出租汽车服务站点和道路上对客运出租汽车经营行为实施稽查。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客运出租汽车管理机构稽查人员执行公务时，必须两人以上进行，并主动向被检查者出示稽查证件。对未出示稽查证件的，被检查者有权拒绝检查。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客运出租汽车经营者及驾驶员应当接受客运出租汽车管理机构依法实施的稽查，如实提供有关经营证件和情况，不得拒绝、妨碍、阻挠。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客运出租汽车管理机构及其稽查人员，必须依法履行职责，秉公执法。不得刁难经营者及驾驶员，严禁利用职权索贿受贿、徇私舞弊。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客运出租汽车经营者及驾驶员发现客运出租汽车管理机构及其稽查人员徇私舞弊、滥用职权和其他违法行为，可以向有关部门举报。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乘客对客运出租汽车经营者及其驾驶员违反本条例的行为，可以自权利被侵犯之日起三十日内向客运出租汽车管理机构投诉，并提供车费发票、车辆号牌等有关证据。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被投诉的单位或个人，应当自接到调查通知之日起五日内到客运出租汽车管理机构答辩或接受调查。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客运出租汽车管理机构接到投诉后，应当自接受之日起十五日内处理完毕，情况复杂的可以在二个月内处理完毕，并将处理结果答复投诉人。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违反本条例规定，有下列行为之一的，按下列规定处罚：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（一）无客运出租汽车经营资格证或者车辆运营证以及套用他人出租汽车牌照或者同意他人套用自有出租汽车牌照从事客运出租汽车经营或营运的，没收违法所得，并处以五千元以上三万元以下的罚款；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（二）涂改、转借出租汽车经营资格证或车辆运营证的，没收违法所得，处以二千元罚款；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（三）伪造出租汽车经营资格证或车辆运营证的，没收违法所得，处以五千元罚款；构成犯罪的，依法追究刑事责任。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客运出租汽车驾驶员有下列行为之一的，按下列规定处罚：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（一）违反本条例规定拒载乘客的，处以三百元罚款；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（二）客运出租汽车不符合本条例第十八条第一至十项规定之一的，责令限期改正，逾期不改正的，处以五十元罚款；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（三）超过里程计价器显示的数额收费或以多收费为目的绕道行驶的，责令退还多收费用，处以多收费用二十倍罚款；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（四）未使用里程计价器或未正确使用里程计价器的，处以一千元以上二千元以下罚款；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（五）车牌号码污损或不全不停止营运的，处以五十元罚款；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（六）将客运出租汽车转借营运的，处以五百元罚款；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（七）市区以外的客运出租汽车从事起点和终点同在本市市区内的收费载客经营活动的，处以二千元以上五千元以下罚款；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（八）违反本条例第三十三条的，给予警告，责令改正；情节严重的，可以处五百元以下罚款。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有前款所列行为之一，罚款规定在五十元以上的，在作出行政处罚决定之前，可以暂扣车辆运营证，并出具暂扣凭证。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客运出租汽车驾驶员不按行业服务标准提供服务的，不归还或不上交乘客遗失物品的，责令改正，给予警告；情节严重，屡教不改的，停业培训，直至吊销客运出租汽车驾驶员客运资格。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客运出租汽车经营者有下列行为之一的，可处以一千元以上三千元以下罚款：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（一）未按规定办理出租汽车经营资格证、车辆运营证的注销、变更手续的；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（二）未按本条例第十八条规定接受定期检查的。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客运出租汽车经营者有下列行为之一的，责令限期改正，按下列规定处罚：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（一）未按规定建立健全规章制度，违章案件及交通安全事故超标的，处以五千元罚款；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（二）拒绝客运出租汽车管理机构查阅其营运资料的，处以一千元罚款；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（三）违反规定向所属出租汽车驾驶员收取费用的，除责令退还外，并处以所收费用一倍的罚款；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（四）违反本条例第九条第二款规定的，按无证经营处理。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有前款第一项行为，在限期内拒不改正的，由客运出租汽车管理机构按前款第一项规定加倍处罚。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有下列情形之一的可以暂扣车辆：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（一）无车辆运营证营运的客运车辆；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（二）车辆与车辆运营证件载明的车辆资料不一致的；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（三）已被客运出租汽车管理机构通知停止营运的车辆仍继续营运的；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（四）市区以外客运出租汽车从事起点和终点同在本市市区内的收费载客经营活动的。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被暂扣客运出租汽车的责任人必须在限期内到指定地点接受处理。对暂扣的车辆，依照有关法律、法规规定处理。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客运出租汽车驾驶员违反本条例的行为，有下列情形之一的，可吊销驾驶员从事客运出租汽车客运资格：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（一）被判处刑罚或被劳动教养的；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（二）违反本条例情节严重，造成恶劣影响的。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被吊销客运出租汽车客运资格的驾驶员，自取消资格之日起五年内不得担任出租汽车驾驶员。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本条例规定的行政处罚由市客运出租汽车管理机构实施。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客运出租汽车经营者或客运出租汽车驾驶员违反本条例的行为给他人造成损害的，应当依法承担赔偿责任。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当事人对行政处罚决定不服的，可以依法申请复议或者向人民法院起诉。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当事人逾期不申请复议、也不起诉，又不执行行政处罚决定的，由作出行政处罚决定的机构申请人民法院强制执行。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客运出租汽车行政主管部门及其客运出租汽车管理机构的工作人员有下列行为之一的，依法给予处分；构成犯罪的，依法追究刑事责任：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（一）滥用职权，徇私舞弊的；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（二）以权谋私，索贿受贿的；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（三）玩忽职守，严重失职的；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（四）违反规定发放出租汽车经营资格证、车辆运营证、驾驶员客运资格证的；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（五）违反规定罚款、收费或扣留车辆的；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（六）不按规定办理乘客投诉，造成严重后果的；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（七）刁难当事人，索取不正当利益的；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（八）对违法行为不依法制止、处罚的。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客运出租汽车行政主管部门、客运出租汽车管理机构及其工作人员违反法律、法规和本条例，侵犯当事人财产权的，应当依法承担赔偿责任。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本条例自1998年8月1日起施行。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