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78" w:lineRule="exact"/>
        <w:ind w:left="0" w:leftChars="0" w:right="0" w:rightChars="0"/>
        <w:jc w:val="center"/>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pacing w:line="578"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南宁市人民代表大会常务委员会关于</w:t>
      </w:r>
    </w:p>
    <w:p>
      <w:pPr>
        <w:keepNext w:val="0"/>
        <w:keepLines w:val="0"/>
        <w:pageBreakBefore w:val="0"/>
        <w:widowControl w:val="0"/>
        <w:kinsoku/>
        <w:wordWrap/>
        <w:overflowPunct/>
        <w:topLinePunct w:val="0"/>
        <w:autoSpaceDE/>
        <w:autoSpaceDN/>
        <w:bidi w:val="0"/>
        <w:adjustRightInd/>
        <w:spacing w:line="578"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暂停实施《南宁市出租汽车客运</w:t>
      </w:r>
    </w:p>
    <w:p>
      <w:pPr>
        <w:keepNext w:val="0"/>
        <w:keepLines w:val="0"/>
        <w:pageBreakBefore w:val="0"/>
        <w:widowControl w:val="0"/>
        <w:kinsoku/>
        <w:wordWrap/>
        <w:overflowPunct/>
        <w:topLinePunct w:val="0"/>
        <w:autoSpaceDE/>
        <w:autoSpaceDN/>
        <w:bidi w:val="0"/>
        <w:adjustRightInd/>
        <w:spacing w:line="578"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管理条例》第八条第二款的决定</w:t>
      </w:r>
    </w:p>
    <w:p>
      <w:pPr>
        <w:keepNext w:val="0"/>
        <w:keepLines w:val="0"/>
        <w:pageBreakBefore w:val="0"/>
        <w:widowControl w:val="0"/>
        <w:kinsoku/>
        <w:wordWrap/>
        <w:overflowPunct/>
        <w:topLinePunct w:val="0"/>
        <w:autoSpaceDE/>
        <w:autoSpaceDN/>
        <w:bidi w:val="0"/>
        <w:adjustRightInd/>
        <w:spacing w:line="578" w:lineRule="exact"/>
        <w:ind w:left="0" w:leftChars="0" w:right="0" w:rightChars="0"/>
        <w:textAlignment w:val="auto"/>
        <w:outlineLvl w:val="9"/>
        <w:rPr>
          <w:rFonts w:ascii="宋体" w:hAnsi="宋体"/>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left="630" w:leftChars="300" w:right="630" w:rightChars="300" w:firstLine="0" w:firstLineChars="0"/>
        <w:jc w:val="both"/>
        <w:textAlignment w:val="auto"/>
        <w:outlineLvl w:val="9"/>
        <w:rPr>
          <w:rFonts w:ascii="楷体_GB2312" w:hAnsi="宋体" w:eastAsia="楷体_GB2312"/>
          <w:sz w:val="32"/>
          <w:szCs w:val="32"/>
        </w:rPr>
      </w:pPr>
      <w:r>
        <w:rPr>
          <w:rFonts w:hint="eastAsia" w:ascii="楷体_GB2312" w:hAnsi="宋体" w:eastAsia="楷体_GB2312"/>
          <w:sz w:val="32"/>
          <w:szCs w:val="32"/>
        </w:rPr>
        <w:t>（2015年3月31日南宁市第十三届人民代表大会常务委员会第二十七次会议通过</w:t>
      </w:r>
      <w:r>
        <w:rPr>
          <w:rFonts w:hint="default" w:ascii="楷体_GB2312" w:hAnsi="宋体" w:eastAsia="楷体_GB2312"/>
          <w:sz w:val="32"/>
          <w:szCs w:val="32"/>
          <w:lang w:val="en-US"/>
        </w:rPr>
        <w:t xml:space="preserve">  </w:t>
      </w:r>
      <w:r>
        <w:rPr>
          <w:rFonts w:hint="eastAsia" w:ascii="楷体_GB2312" w:hAnsi="宋体" w:eastAsia="楷体_GB2312"/>
          <w:sz w:val="32"/>
          <w:szCs w:val="32"/>
        </w:rPr>
        <w:t>2015年7月24日广西壮族自治区第十二届人民代表大会常务委员会第十七次会议批准</w:t>
      </w:r>
      <w:r>
        <w:rPr>
          <w:rFonts w:hint="default" w:ascii="楷体_GB2312" w:hAnsi="宋体" w:eastAsia="楷体_GB2312"/>
          <w:sz w:val="32"/>
          <w:szCs w:val="32"/>
          <w:lang w:val="en-US"/>
        </w:rPr>
        <w:t xml:space="preserve">  </w:t>
      </w:r>
      <w:r>
        <w:rPr>
          <w:rFonts w:hint="eastAsia" w:ascii="楷体_GB2312" w:hAnsi="宋体" w:eastAsia="楷体_GB2312"/>
          <w:sz w:val="32"/>
          <w:szCs w:val="32"/>
        </w:rPr>
        <w:t>2015年8月21日南宁市第十三届人民代表大会常务委员会公布施行）</w:t>
      </w:r>
    </w:p>
    <w:p>
      <w:pPr>
        <w:keepNext w:val="0"/>
        <w:keepLines w:val="0"/>
        <w:pageBreakBefore w:val="0"/>
        <w:widowControl w:val="0"/>
        <w:kinsoku/>
        <w:wordWrap/>
        <w:overflowPunct/>
        <w:topLinePunct w:val="0"/>
        <w:autoSpaceDE/>
        <w:autoSpaceDN/>
        <w:bidi w:val="0"/>
        <w:adjustRightInd/>
        <w:spacing w:line="578" w:lineRule="exact"/>
        <w:ind w:left="0" w:leftChars="0" w:right="0" w:rightChars="0"/>
        <w:textAlignment w:val="auto"/>
        <w:outlineLvl w:val="9"/>
        <w:rPr>
          <w:rFonts w:ascii="楷体_GB2312" w:hAnsi="宋体" w:eastAsia="楷体_GB2312"/>
          <w:sz w:val="23"/>
          <w:szCs w:val="23"/>
        </w:rPr>
      </w:pPr>
    </w:p>
    <w:p>
      <w:pPr>
        <w:keepNext w:val="0"/>
        <w:keepLines w:val="0"/>
        <w:pageBreakBefore w:val="0"/>
        <w:widowControl w:val="0"/>
        <w:kinsoku/>
        <w:wordWrap/>
        <w:overflowPunct/>
        <w:topLinePunct w:val="0"/>
        <w:autoSpaceDE/>
        <w:autoSpaceDN/>
        <w:bidi w:val="0"/>
        <w:adjustRightInd/>
        <w:snapToGrid w:val="0"/>
        <w:spacing w:line="578" w:lineRule="exact"/>
        <w:ind w:left="0" w:leftChars="0" w:right="0" w:righ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为了适应南宁市出租汽车行业管理的新形势、新发展，妥善解决出租汽车客运经营权到期收回投放问题，促进出租汽车行业持续、健康、稳定发展，南宁市第十三届人民代表大会常务委员会第二十七次会议决定：暂停实施《南宁市出租汽车客运管理条例》（以下简称《条例》）第八条第二款“经营权期限届满的，予以收回并按规定重新投放市场”的规定，暂停时间为三年。市人民政府要及时总结出租汽车客运经营权到期重新投放的实践经验，并向市人民代表大会常务委员会作出报告。对实践证明应当对《条例》第八条第二款进行调整的，修改完善《条例》；对实践证明不宜调整的，恢复施行。</w:t>
      </w:r>
    </w:p>
    <w:p>
      <w:pPr>
        <w:keepNext w:val="0"/>
        <w:keepLines w:val="0"/>
        <w:pageBreakBefore w:val="0"/>
        <w:widowControl w:val="0"/>
        <w:kinsoku/>
        <w:wordWrap/>
        <w:overflowPunct/>
        <w:topLinePunct w:val="0"/>
        <w:autoSpaceDE/>
        <w:autoSpaceDN/>
        <w:bidi w:val="0"/>
        <w:adjustRightInd/>
        <w:snapToGrid w:val="0"/>
        <w:spacing w:line="578" w:lineRule="exact"/>
        <w:ind w:left="0" w:leftChars="0" w:right="0" w:rightChars="0" w:firstLine="640" w:firstLineChars="200"/>
        <w:textAlignment w:val="auto"/>
        <w:outlineLvl w:val="9"/>
      </w:pPr>
      <w:r>
        <w:rPr>
          <w:rFonts w:hint="eastAsia" w:ascii="仿宋_GB2312" w:hAnsi="宋体" w:eastAsia="仿宋_GB2312"/>
          <w:sz w:val="32"/>
          <w:szCs w:val="32"/>
        </w:rPr>
        <w:t>本《决定》自公布之日起施行。</w:t>
      </w:r>
    </w:p>
    <w:sectPr>
      <w:pgSz w:w="11906" w:h="16838"/>
      <w:pgMar w:top="2041" w:right="1531" w:bottom="2041" w:left="1531" w:header="850" w:footer="1644" w:gutter="0"/>
      <w:paperSrc/>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37"/>
    <w:rsid w:val="00550B37"/>
    <w:rsid w:val="18616EDF"/>
    <w:rsid w:val="3D982B9E"/>
    <w:rsid w:val="4B0F3702"/>
    <w:rsid w:val="5A9C38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379</Characters>
  <Lines>3</Lines>
  <Paragraphs>1</Paragraphs>
  <ScaleCrop>false</ScaleCrop>
  <LinksUpToDate>false</LinksUpToDate>
  <CharactersWithSpaces>444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2016-12-13T00:21:00Z</dcterms:created>
  <dc:creator>nn</dc:creator>
  <cp:lastModifiedBy>yhgx7</cp:lastModifiedBy>
  <dcterms:modified xsi:type="dcterms:W3CDTF">2017-01-09T13:58:36Z</dcterms:modified>
  <dc:title>南宁市人民代表大会常务委员会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