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武汉市知识产权促进和保护条例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（2014年9月17日武汉市第十三届人民代表大会常务委员会第二十四次会议通过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2014年11月27日湖北省第十二届人民代表大会常务委员会第十二次会议批准）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促进与激励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保护与管理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附则</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为了促进知识产权的创造、运用，加强知识产权的保护和管理，增强自主创新能力，根据有关法律、法规，结合本市实际，制定本条例。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本条例适用于本市行政区域内知识产权的创造、运用、保护、管理及其相关活动。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本条例所称知识产权，包括专利权、商标专用权、著作权、植物新品种权、集成电路布图设计专有权、地理标志、商业秘密以及法律、法规规定的其他知识产权。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市、区人民政府（包括开发区、风景区、化工区管委会，下同）应当将知识产权促进和保护工作纳入国民经济和社会发展总体规划，制定和实施知识产权战略，完善保护体系，保障工作经费，将知识产权指标纳入经济社会发展统计调查范围，列入科技计划投入绩效评估、国家出资企业绩效考核体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市、区人民政府主要负责人是本地区知识产权促进和保护工作的第一责任人。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市、区知识产权主管部门负责本区域内知识产权促进和保护的统筹协调工作。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市、区专利、商标、著作权、植物新品种、集成电路布图设计、地理标志、商业秘密等行政管理部门（以下简称知识产权管理部门）按照各自职责负责知识产权促进和保护工作。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市、区发展改革、经济和信息化、科技、商务、公安、财政、教育、金融等行政管理部门（以下简称知识产权相关部门）按照各自职责负责知识产权相关工作。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市、区人民政府建立知识产权促进和保护工作协调机制，研究解决知识产权促进和保护工作中的重大问题，日常工作由知识产权主管部门承担。</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市人民政府建立知识产权专家咨询委员会和专家库，为知识产权工作提供咨询、论证等服务。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市、区人民政府应当将知识产权促进和保护专项资金纳入年度财政预算，并根据财政状况与知识产权事业发展需要逐步增加。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专项资金的使用、管理和绩效评价的具体办法由知识产权主管部门会同财政部门制定并向社会公开。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武汉东湖新技术开发区应当在知识产权管理体制、运行机制、激励政策等方面先行先试，建设国家知识产权示范区。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市、区人民政府及其有关部门应当加强知识产权法律、法规的宣传，普及知识产权知识，增强全社会的知识产权意识，营造尊重知识、崇尚创新、诚信守法的社会氛围。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市人民政府设立知识产权保护奖，对保护知识产权作出重大贡献的单位和个人予以奖励。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第二章　促进与激励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市、区人民政府应当综合运用财政、税收、金融、产业、科技、文化、贸易、人才等政策，建立健全知识产权市场导向、创新激励、成果转化等机制，促进和支持知识产权的创造和运用。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市知识产权主管部门应当建立知识产权信息公共服务平台，整合信息资源，规范发布渠道，免费为公众和企业提供知识产权查询检索等公共服务。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支持信息服务机构开展知识产权关键技术定题跟踪、数据库建立、风险分析等市场化服务。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以下知识产权创造和运用活动，可以申请知识产权促进专项资金支持：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（一）符合产业发展方向的知识产权申请、注册、登记等活动；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（二）具有市场应用前景的小微企业知识产权转化实施、小微企业与武汉地区高等学校合作的知识产权转化；</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（三）企业知识产权质押贷款贴息、保险费补贴和对担保机构的风险补偿；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（四）知识产权优势企业、示范园区、行业联盟、产学研协同创新培育；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（五）知识产权预警导航等信息利用、知识产权运营和商用化等活动；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（六）其他重大知识产权创造和运用活动。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金融管理部门应当会同知识产权管理部门建立知识产权领域金融创新工作机制，建立健全政府资金引导、社会资本参与、市场化运作的知识产权投融资体系。鼓励和支持以下金融创新：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（一）金融机构推进知识产权信贷产品和服务模式创新，为知识产权创造和运用提供专业化的金融服务；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（二）保险机构开发知识产权保险品种，完善知识产权保险体系；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（三）企业将其拥有的知识产权或者其衍生债权通过证券交易所发行可流通证券进行融资；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（四）民间资本、创业投资、担保机构、中介服务机构对自主知识产权产业化项目进行风险投资、提供融资担保和融资推荐；</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（五）其他金融创新活动。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政府财政资金支持的科研开发、技术改造和高新技术产业化等项目，在形成知识产权过程中发生的申请、代理等费用，可以在项目经费中列支。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转让专利权、商标权、著作权等知识产权所得，以及从事技术转让、技术开发和与之相关的技术服务、技术咨询、技术交易、代理服务等取得的收入，依法享受有关税收优惠。</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知识产权管理部门可以向符合条件的知识产权服务机构购买以下公共服务：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（一）政府重大经济科技活动知识产权评议和行业知识产权预警导航；</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（二）企业知识产权信息利用、知识产权战略制定、知识产权规范管理标准咨询认证；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（三）知识产权人才培养和小微企业维权援助；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（四）其他符合政府购买条件的知识产权服务。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政府购买知识产权服务的具体办法由市知识产权主管部门制定并向社会公开。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知识产权主管部门应当会同相关部门制订和实施知识产权服务业发展规划，鼓励和支持知识产权代理、法律、信息、评估、商业化、咨询、培训等知识产权服务业发展。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鼓励和支持市场主体以知识产权作价入股组建企业，知识产权作价入股比例由出资各方约定。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鼓励高等学校、科研院所建立市场化运营的知识产权转移机构，促进知识产权实现其商业价值。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依法定或者约定由单位享有知识产权的发明创造完成人（以下简称完成人）按照有关规定或者合同约定参与收益分配，依法享有权益；相关单位应当在规定时间内给予其相应奖励、报酬。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完成人与原单位解除或者终止劳动关系或者人事关系后，除与原单位另有约定外，其从原单位获得该项发明创造奖金和报酬的权利不变；完成人死亡后，其继承人或者受遗赠人依法享有获得该项发明创造奖金和报酬的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单位拟停止知识产权申请或者放弃知识产权的，应当提前一个月通知完成人；完成人与单位协商获得该知识产权申请或者知识产权的，单位应当协助办理权利转移手续。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完成人根据前款规定无偿获得有关权利的，单位享有免费实施该知识产权的权利。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高等学校、科研院所对在研发活动中形成的知识产权，可以自主处置，主管部门和资产管理部门不再审批。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高等学校、科研院所可以与项目研发团队就该项目知识产权的归属、处置以及收益分配比例等作出书面约定。利用财政性资金形成的研发成果，其知识产权按照国家、省有关规定办理。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项目研发团队取得的知识产权可以通过转让、使用许可和作价入股等方式，按照公开透明原则处置，处置合同按照有关规定报送备案。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rPr>
        <w:t>　　涉及国家安全、国家利益和重大社会公共利益的知识产权研发成果，按照有关规定执行。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鼓励和支持建立科技企业孵化器，优先安排拥有知识产权的创业者入驻，并为入驻者提供政策、管理、法律、财务、市场推广和培训等服务。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在校大学生、毕业五年内的大学生运用知识产权到孵化器创办企业的，政府相关部门以及企业孵化器在其项目申报、登记注册、场地租金、创业基金、住房保障等方面提供优惠条件。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市、区人民政府应当把知识产权人才纳入人才引进、培养计划。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教育管理部门应当会同知识产权管理部门在学校开展知识产权教育，建立青少年知识产权教育基地，对获得知识产权发明创造的中小学生给予奖励。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鼓励和支持高等学校开设知识产权课程，培养知识产权复合型人才。知识产权主管部门应当与高等学校合作共建知识产权实用人才培养基地。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企事业单位应当将知识产权创造、运用情况纳入专业技术职称评审范围，对获得国家、省、市相关知识产权奖励的人员，可以破格申报相关专业技术职称。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　保护与管理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本市建立行政保护与司法保护、政府监管与行业自律、企业自治与社会监督相结合的知识产权保护和管理体系。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企事业单位应当建立健全知识产权管理和保护制度，提高保护意识，依法维护本单位知识产权合法权益。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企事业单位应当建立保密制度，强化保护措施，签订保密协议，保护商业秘密。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行业协会应当建立知识产权自律维权机制，应对重大、涉外知识产权纠纷，协助知识产权执法部门、司法部门处理和调解知识产权纠纷，维护会员合法权益。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知识产权中介服务机构应当合法经营，客观、公正开展中介服务，不得有以下行为：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（一）出具虚假报告；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（二）与委托人串通牟取不正当利益；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（三）就同一内容接受利害关系人双方委托或者以其他不正当手段招揽业务；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（四）未经委托人同意披露其商业秘密；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（五）损害当事人合法权益或者公共利益的其他行为。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电子商务交易平台应当建立知识产权内部监管机制，快速化解知识产权纠纷，禁止侵犯知识产权的商品在网上交易，维护电子商务领域知识产权权利人的合法权益。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博览会、展会的主办单位应当依法维护知识产权权利人的合法权益，参展商不得侵犯他人知识产权。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博览会、展会的主办单位应当建立参展商知识产权备案和公示制度，并与参展商签订知识产权保护协议，按有关规定对参展项目的知识产权状况进行审查；参展商未提供知识产权证明文件的，主办单位可以依照合同约定取消其参展资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商品贸易流通市场主办单位应当制定知识产权保护管理制度，培育商户的知识产权意识，配合知识产权管理部门开展宣传教育、市场检查和行政执法等活动。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单位和个人在开展招商引资、对外投资、产品或者技术进出口业务时，应当及时检索、查询有关国家或者地区的相关知识产权状况，遵守其知识产权保护规定。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广告主、广告经营者和发布者应当依法建立健全涉及知识产权的广告核查制度。广告涉及的知识产权证明文件不全的，广告经营者不得提供设计、制作、代理服务，广告发布者不得发布。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市、区人民政府应当建立知识产权潜在风险评议机制，对使用国有资金、涉及国有资产数额较大以及对经济社会发展有重大影响的经济、科技、文化活动，应当进行知识产权评议。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知识产权评议的具体办法由市知识产权主管部门会同相关部门制定。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知识产权管理部门应当组织企业、行业协会等建立健全知识产权预警和导航机制，加强对重点行业、重点领域、重点企业、重点产品的国内外知识产权状况、发展趋势、竞争态势的研究、监测和发布、反馈，为政府决策提供依据，为产业和企业知识产权布局及时提供知识产权预警导航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知识产权管理部门应当建立健全知识产权服务业市场规范体系，完善行业信用评价、诚信公示和失信惩戒等机制；加强对服务机构和人员的执业监督与管理，引导建立行业自律机制。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市、区人民政府应当加强知识产权执法队伍建设，建立健全知识产权行政执法协调与联动机制，完善知识产权保护信息共享平台、举报投诉平台和工作通报制度，建立知识产权行政执法和司法的案件文书送达、非诉强制执行、证据收集和法律适用等协作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知识产权管理部门查处知识产权违法行为时，对涉嫌犯罪的，应当及时移送司法机关依法处理。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公安机关应当依法配合知识产权管理部门开展执法工作，及时制止、处置妨碍知识产权管理部门执行公务的行为。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知识产权管理部门应当将知识产权侵权行政处罚案件信息公开作为政府信息公开的重要内容，在规定时间内依法公开违法行为的主要事实、处罚依据和处罚结果等案件信息，并将行政处罚案件信息纳入社会征信系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知识产权管理部门应当建立与司法机关、仲裁机构等单位的知识产权纠纷调解对接机制。知识产权管理部门可以接受人民法院、仲裁机构的委托，调解知识产权纠纷。</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知识产权主管部门应当会同有关部门建立知识产权维权援助服务制度和境外知识产权保护维权机制，依法受理维权援助申请，为申请人提供知识产权法律事务咨询、纠纷调解方案等服务，对符合条件的知识产权维权申请人可以提供一定的资金援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知识产权权利人滥用权利，影响他人正常生产经营活动，侵害他人合法权益的，当事人、其他直接利害关系人可以依法向人民法院提起诉讼或者请求相关管理部门查处。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rPr>
        <w:t>　违反本条例规定，侵犯他人知识产权，法律、法规已有处罚规定的，依照其规定；造成人身财产损失或者其他损害的，依法承担民事责任；构成犯罪的，依法追究刑事责任。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rPr>
        <w:t>　单位或者个人有下列情形之一的，自确定之日起三年内，申请参与政府资助和奖励项目申报、参加政府项目和采购投标活动的，知识产权管理部门以及相关部门不予受理：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（一）侵犯他人知识产权构成犯罪的；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（二）骗取知识产权专项资金和奖励的；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（三）拒不执行已经生效的知识产权判决、裁定、决定和仲裁裁决的；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（四）经依法处理后重复侵犯他人知识产权的；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（五）其他侵犯知识产权造成重大社会影响的违法行为。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rPr>
        <w:t>　知识产权管理部门或者人民法院认定的知识产权侵权的处理决定或者判决生效后，行为人就同一知识产权再次作出相同类型侵权行为，权利人或者利害关系人请求处理，知识产权管理部门可以直接责令侵权人立即停止侵权行为，并依法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rPr>
        <w:t>　违反本条例规定，提供虚假知识产权材料骗取政府投资或者资助资金的，由立项审批部门收回投资或者资助资金，并处以五千元以上二万元以下罚款；提供虚假材料骗取知识产权行政奖励的，由授奖部门撤销奖励，追回奖金、奖品，并处以二千元以上一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rPr>
        <w:t>　知识产权中介服务机构及其工作人员有本条例第二十七条规定行为之一的，由知识产权管理部门或者登记管理机关依法进行查处。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rPr>
        <w:t>　知识产权管理部门及其工作人员滥用职权、玩忽职守、徇私舞弊的，由其上级主管部门或者监察机关责令改正；情节严重的，对直接负责的主管人员和其他直接责任人员依法给予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center"/>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rPr>
        <w:t>　本条例所称开发区，是指武汉东湖新技术开发区、武汉经济技术开发区；风景区，是指武汉市东湖生态旅游风景区；化工区，是指武汉化学工业区。</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rPr>
        <w:t>　本条例自2015年2月1日起施行。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89"/>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63820"/>
    <w:rsid w:val="00895DB8"/>
    <w:rsid w:val="008F0B70"/>
    <w:rsid w:val="008F4E0E"/>
    <w:rsid w:val="00974807"/>
    <w:rsid w:val="009B6B8E"/>
    <w:rsid w:val="009D38CD"/>
    <w:rsid w:val="00A03D1E"/>
    <w:rsid w:val="00A0672A"/>
    <w:rsid w:val="00A27FEE"/>
    <w:rsid w:val="00A84FEA"/>
    <w:rsid w:val="00B23D63"/>
    <w:rsid w:val="00B82232"/>
    <w:rsid w:val="00BC3C0C"/>
    <w:rsid w:val="00BC4023"/>
    <w:rsid w:val="00BC54BB"/>
    <w:rsid w:val="00BE7289"/>
    <w:rsid w:val="00C11A63"/>
    <w:rsid w:val="00C15FC7"/>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10DB169E"/>
    <w:rsid w:val="1A8152C5"/>
    <w:rsid w:val="20CA05C8"/>
    <w:rsid w:val="23840EF7"/>
    <w:rsid w:val="23A06DC0"/>
    <w:rsid w:val="277D18E6"/>
    <w:rsid w:val="318063A1"/>
    <w:rsid w:val="3A0879DE"/>
    <w:rsid w:val="4E9E5754"/>
    <w:rsid w:val="5B737B54"/>
    <w:rsid w:val="5E4629B1"/>
    <w:rsid w:val="65585E93"/>
    <w:rsid w:val="6A5E5B4C"/>
    <w:rsid w:val="6AC11E79"/>
    <w:rsid w:val="6BC83C76"/>
    <w:rsid w:val="6C1158A5"/>
    <w:rsid w:val="6DA61542"/>
    <w:rsid w:val="7A500C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13</Pages>
  <Words>5644</Words>
  <Characters>5656</Characters>
  <Lines>42</Lines>
  <Paragraphs>11</Paragraphs>
  <ScaleCrop>false</ScaleCrop>
  <LinksUpToDate>false</LinksUpToDate>
  <CharactersWithSpaces>5920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2016-09-12T02:00:00Z</dcterms:created>
  <dc:creator>微软用户</dc:creator>
  <cp:lastModifiedBy>User</cp:lastModifiedBy>
  <dcterms:modified xsi:type="dcterms:W3CDTF">2017-02-16T11:31:24Z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