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10ED4" w:rsidRDefault="00510ED4" w:rsidP="00510ED4">
      <w:pPr>
        <w:autoSpaceDE w:val="0"/>
        <w:autoSpaceDN w:val="0"/>
        <w:adjustRightInd w:val="0"/>
        <w:jc w:val="center"/>
        <w:rPr>
          <w:rFonts w:asciiTheme="majorEastAsia" w:eastAsiaTheme="majorEastAsia" w:hAnsiTheme="majorEastAsia" w:cs="仿宋_GB2312" w:hint="eastAsia"/>
          <w:color w:val="000000"/>
          <w:kern w:val="0"/>
          <w:szCs w:val="21"/>
          <w:lang w:val="zh-CN"/>
        </w:rPr>
      </w:pPr>
    </w:p>
    <w:p w:rsidR="00510ED4" w:rsidRDefault="00510ED4" w:rsidP="00510ED4">
      <w:pPr>
        <w:autoSpaceDE w:val="0"/>
        <w:autoSpaceDN w:val="0"/>
        <w:adjustRightInd w:val="0"/>
        <w:jc w:val="center"/>
        <w:rPr>
          <w:rFonts w:asciiTheme="majorEastAsia" w:eastAsiaTheme="majorEastAsia" w:hAnsiTheme="majorEastAsia" w:cs="仿宋_GB2312" w:hint="eastAsia"/>
          <w:color w:val="000000"/>
          <w:kern w:val="0"/>
          <w:szCs w:val="21"/>
          <w:lang w:val="zh-CN"/>
        </w:rPr>
      </w:pPr>
    </w:p>
    <w:p w:rsidR="00510ED4" w:rsidRPr="00510ED4" w:rsidRDefault="00510ED4" w:rsidP="00510ED4">
      <w:pPr>
        <w:autoSpaceDE w:val="0"/>
        <w:autoSpaceDN w:val="0"/>
        <w:adjustRightInd w:val="0"/>
        <w:jc w:val="center"/>
        <w:rPr>
          <w:rFonts w:asciiTheme="majorEastAsia" w:eastAsiaTheme="majorEastAsia" w:hAnsiTheme="majorEastAsia" w:cs="仿宋_GB2312" w:hint="eastAsia"/>
          <w:color w:val="000000"/>
          <w:kern w:val="0"/>
          <w:sz w:val="44"/>
          <w:szCs w:val="44"/>
          <w:lang w:val="zh-CN"/>
        </w:rPr>
      </w:pPr>
      <w:r w:rsidRPr="00510ED4">
        <w:rPr>
          <w:rFonts w:asciiTheme="majorEastAsia" w:eastAsiaTheme="majorEastAsia" w:hAnsiTheme="majorEastAsia" w:cs="仿宋_GB2312" w:hint="eastAsia"/>
          <w:color w:val="000000"/>
          <w:kern w:val="0"/>
          <w:sz w:val="44"/>
          <w:szCs w:val="44"/>
          <w:lang w:val="zh-CN"/>
        </w:rPr>
        <w:t>宁波市终身教育促进条例</w:t>
      </w:r>
    </w:p>
    <w:p w:rsidR="00510ED4" w:rsidRPr="00510ED4" w:rsidRDefault="00510ED4" w:rsidP="00510ED4">
      <w:pPr>
        <w:autoSpaceDE w:val="0"/>
        <w:autoSpaceDN w:val="0"/>
        <w:adjustRightInd w:val="0"/>
        <w:jc w:val="center"/>
        <w:rPr>
          <w:rFonts w:asciiTheme="majorEastAsia" w:eastAsiaTheme="majorEastAsia" w:hAnsiTheme="majorEastAsia" w:cs="仿宋_GB2312"/>
          <w:color w:val="000000"/>
          <w:kern w:val="0"/>
          <w:szCs w:val="21"/>
          <w:lang w:val="zh-CN"/>
        </w:rPr>
      </w:pPr>
    </w:p>
    <w:p w:rsidR="00510ED4" w:rsidRPr="00510ED4" w:rsidRDefault="00510ED4" w:rsidP="00510ED4">
      <w:pPr>
        <w:autoSpaceDE w:val="0"/>
        <w:autoSpaceDN w:val="0"/>
        <w:adjustRightInd w:val="0"/>
        <w:ind w:leftChars="200" w:left="628" w:rightChars="200" w:right="628"/>
        <w:rPr>
          <w:rFonts w:ascii="楷体_GB2312" w:eastAsia="楷体_GB2312" w:hAnsiTheme="minorEastAsia" w:cs="仿宋_GB2312"/>
          <w:color w:val="000000"/>
          <w:kern w:val="0"/>
          <w:szCs w:val="21"/>
          <w:lang w:val="zh-CN"/>
        </w:rPr>
      </w:pPr>
      <w:r w:rsidRPr="00510ED4">
        <w:rPr>
          <w:rFonts w:ascii="楷体_GB2312" w:eastAsia="楷体_GB2312" w:hAnsiTheme="minorEastAsia" w:cs="仿宋_GB2312" w:hint="eastAsia"/>
          <w:color w:val="000000"/>
          <w:kern w:val="0"/>
          <w:szCs w:val="21"/>
          <w:lang w:val="zh-CN"/>
        </w:rPr>
        <w:t>（</w:t>
      </w:r>
      <w:r w:rsidRPr="00510ED4">
        <w:rPr>
          <w:rFonts w:ascii="楷体_GB2312" w:eastAsia="楷体_GB2312" w:hAnsiTheme="minorEastAsia" w:cs="仿宋_GB2312"/>
          <w:color w:val="000000"/>
          <w:kern w:val="0"/>
          <w:szCs w:val="21"/>
          <w:lang w:val="zh-CN"/>
        </w:rPr>
        <w:t>2014</w:t>
      </w:r>
      <w:r w:rsidRPr="00510ED4">
        <w:rPr>
          <w:rFonts w:ascii="楷体_GB2312" w:eastAsia="楷体_GB2312" w:hAnsiTheme="minorEastAsia" w:cs="仿宋_GB2312" w:hint="eastAsia"/>
          <w:color w:val="000000"/>
          <w:kern w:val="0"/>
          <w:szCs w:val="21"/>
          <w:lang w:val="zh-CN"/>
        </w:rPr>
        <w:t>年</w:t>
      </w:r>
      <w:r w:rsidRPr="00510ED4">
        <w:rPr>
          <w:rFonts w:ascii="楷体_GB2312" w:eastAsia="楷体_GB2312" w:hAnsiTheme="minorEastAsia" w:cs="仿宋_GB2312"/>
          <w:color w:val="000000"/>
          <w:kern w:val="0"/>
          <w:szCs w:val="21"/>
          <w:lang w:val="zh-CN"/>
        </w:rPr>
        <w:t>10</w:t>
      </w:r>
      <w:r w:rsidRPr="00510ED4">
        <w:rPr>
          <w:rFonts w:ascii="楷体_GB2312" w:eastAsia="楷体_GB2312" w:hAnsiTheme="minorEastAsia" w:cs="仿宋_GB2312" w:hint="eastAsia"/>
          <w:color w:val="000000"/>
          <w:kern w:val="0"/>
          <w:szCs w:val="21"/>
          <w:lang w:val="zh-CN"/>
        </w:rPr>
        <w:t>月</w:t>
      </w:r>
      <w:r w:rsidRPr="00510ED4">
        <w:rPr>
          <w:rFonts w:ascii="楷体_GB2312" w:eastAsia="楷体_GB2312" w:hAnsiTheme="minorEastAsia" w:cs="仿宋_GB2312"/>
          <w:color w:val="000000"/>
          <w:kern w:val="0"/>
          <w:szCs w:val="21"/>
          <w:lang w:val="zh-CN"/>
        </w:rPr>
        <w:t>29</w:t>
      </w:r>
      <w:r w:rsidRPr="00510ED4">
        <w:rPr>
          <w:rFonts w:ascii="楷体_GB2312" w:eastAsia="楷体_GB2312" w:hAnsiTheme="minorEastAsia" w:cs="仿宋_GB2312" w:hint="eastAsia"/>
          <w:color w:val="000000"/>
          <w:kern w:val="0"/>
          <w:szCs w:val="21"/>
          <w:lang w:val="zh-CN"/>
        </w:rPr>
        <w:t xml:space="preserve">日市十四届人大常委会第十九次会议通过　</w:t>
      </w:r>
      <w:r w:rsidRPr="00510ED4">
        <w:rPr>
          <w:rFonts w:ascii="楷体_GB2312" w:eastAsia="楷体_GB2312" w:hAnsiTheme="minorEastAsia" w:cs="仿宋_GB2312"/>
          <w:color w:val="000000"/>
          <w:kern w:val="0"/>
          <w:szCs w:val="21"/>
          <w:lang w:val="zh-CN"/>
        </w:rPr>
        <w:t>2014</w:t>
      </w:r>
      <w:r w:rsidRPr="00510ED4">
        <w:rPr>
          <w:rFonts w:ascii="楷体_GB2312" w:eastAsia="楷体_GB2312" w:hAnsiTheme="minorEastAsia" w:cs="仿宋_GB2312" w:hint="eastAsia"/>
          <w:color w:val="000000"/>
          <w:kern w:val="0"/>
          <w:szCs w:val="21"/>
          <w:lang w:val="zh-CN"/>
        </w:rPr>
        <w:t>年</w:t>
      </w:r>
      <w:r w:rsidRPr="00510ED4">
        <w:rPr>
          <w:rFonts w:ascii="楷体_GB2312" w:eastAsia="楷体_GB2312" w:hAnsiTheme="minorEastAsia" w:cs="仿宋_GB2312"/>
          <w:color w:val="000000"/>
          <w:kern w:val="0"/>
          <w:szCs w:val="21"/>
          <w:lang w:val="zh-CN"/>
        </w:rPr>
        <w:t>11</w:t>
      </w:r>
      <w:r w:rsidRPr="00510ED4">
        <w:rPr>
          <w:rFonts w:ascii="楷体_GB2312" w:eastAsia="楷体_GB2312" w:hAnsiTheme="minorEastAsia" w:cs="仿宋_GB2312" w:hint="eastAsia"/>
          <w:color w:val="000000"/>
          <w:kern w:val="0"/>
          <w:szCs w:val="21"/>
          <w:lang w:val="zh-CN"/>
        </w:rPr>
        <w:t>月</w:t>
      </w:r>
      <w:r w:rsidRPr="00510ED4">
        <w:rPr>
          <w:rFonts w:ascii="楷体_GB2312" w:eastAsia="楷体_GB2312" w:hAnsiTheme="minorEastAsia" w:cs="仿宋_GB2312"/>
          <w:color w:val="000000"/>
          <w:kern w:val="0"/>
          <w:szCs w:val="21"/>
          <w:lang w:val="zh-CN"/>
        </w:rPr>
        <w:t>28</w:t>
      </w:r>
      <w:r w:rsidRPr="00510ED4">
        <w:rPr>
          <w:rFonts w:ascii="楷体_GB2312" w:eastAsia="楷体_GB2312" w:hAnsiTheme="minorEastAsia" w:cs="仿宋_GB2312" w:hint="eastAsia"/>
          <w:color w:val="000000"/>
          <w:kern w:val="0"/>
          <w:szCs w:val="21"/>
          <w:lang w:val="zh-CN"/>
        </w:rPr>
        <w:t xml:space="preserve">日省十二届人大常委会第十四次会议批准　</w:t>
      </w:r>
      <w:r w:rsidRPr="00510ED4">
        <w:rPr>
          <w:rFonts w:ascii="楷体_GB2312" w:eastAsia="楷体_GB2312" w:hAnsiTheme="minorEastAsia" w:cs="仿宋_GB2312"/>
          <w:color w:val="000000"/>
          <w:kern w:val="0"/>
          <w:szCs w:val="21"/>
          <w:lang w:val="zh-CN"/>
        </w:rPr>
        <w:t>2014</w:t>
      </w:r>
      <w:r w:rsidRPr="00510ED4">
        <w:rPr>
          <w:rFonts w:ascii="楷体_GB2312" w:eastAsia="楷体_GB2312" w:hAnsiTheme="minorEastAsia" w:cs="仿宋_GB2312" w:hint="eastAsia"/>
          <w:color w:val="000000"/>
          <w:kern w:val="0"/>
          <w:szCs w:val="21"/>
          <w:lang w:val="zh-CN"/>
        </w:rPr>
        <w:t>年</w:t>
      </w:r>
      <w:r w:rsidRPr="00510ED4">
        <w:rPr>
          <w:rFonts w:ascii="楷体_GB2312" w:eastAsia="楷体_GB2312" w:hAnsiTheme="minorEastAsia" w:cs="仿宋_GB2312"/>
          <w:color w:val="000000"/>
          <w:kern w:val="0"/>
          <w:szCs w:val="21"/>
          <w:lang w:val="zh-CN"/>
        </w:rPr>
        <w:t>12</w:t>
      </w:r>
      <w:r w:rsidRPr="00510ED4">
        <w:rPr>
          <w:rFonts w:ascii="楷体_GB2312" w:eastAsia="楷体_GB2312" w:hAnsiTheme="minorEastAsia" w:cs="仿宋_GB2312" w:hint="eastAsia"/>
          <w:color w:val="000000"/>
          <w:kern w:val="0"/>
          <w:szCs w:val="21"/>
          <w:lang w:val="zh-CN"/>
        </w:rPr>
        <w:t>月</w:t>
      </w:r>
      <w:r w:rsidRPr="00510ED4">
        <w:rPr>
          <w:rFonts w:ascii="楷体_GB2312" w:eastAsia="楷体_GB2312" w:hAnsiTheme="minorEastAsia" w:cs="仿宋_GB2312"/>
          <w:color w:val="000000"/>
          <w:kern w:val="0"/>
          <w:szCs w:val="21"/>
          <w:lang w:val="zh-CN"/>
        </w:rPr>
        <w:t>9</w:t>
      </w:r>
      <w:r w:rsidRPr="00510ED4">
        <w:rPr>
          <w:rFonts w:ascii="楷体_GB2312" w:eastAsia="楷体_GB2312" w:hAnsiTheme="minorEastAsia" w:cs="仿宋_GB2312" w:hint="eastAsia"/>
          <w:color w:val="000000"/>
          <w:kern w:val="0"/>
          <w:szCs w:val="21"/>
          <w:lang w:val="zh-CN"/>
        </w:rPr>
        <w:t>日宁波市人民代表大会常务委员会公告第</w:t>
      </w:r>
      <w:r w:rsidRPr="00510ED4">
        <w:rPr>
          <w:rFonts w:ascii="楷体_GB2312" w:eastAsia="楷体_GB2312" w:hAnsiTheme="minorEastAsia" w:cs="仿宋_GB2312"/>
          <w:color w:val="000000"/>
          <w:kern w:val="0"/>
          <w:szCs w:val="21"/>
          <w:lang w:val="zh-CN"/>
        </w:rPr>
        <w:t>11</w:t>
      </w:r>
      <w:r w:rsidRPr="00510ED4">
        <w:rPr>
          <w:rFonts w:ascii="楷体_GB2312" w:eastAsia="楷体_GB2312" w:hAnsiTheme="minorEastAsia" w:cs="仿宋_GB2312" w:hint="eastAsia"/>
          <w:color w:val="000000"/>
          <w:kern w:val="0"/>
          <w:szCs w:val="21"/>
          <w:lang w:val="zh-CN"/>
        </w:rPr>
        <w:t>号公布　自</w:t>
      </w:r>
      <w:r w:rsidRPr="00510ED4">
        <w:rPr>
          <w:rFonts w:ascii="楷体_GB2312" w:eastAsia="楷体_GB2312" w:hAnsiTheme="minorEastAsia" w:cs="仿宋_GB2312"/>
          <w:color w:val="000000"/>
          <w:kern w:val="0"/>
          <w:szCs w:val="21"/>
          <w:lang w:val="zh-CN"/>
        </w:rPr>
        <w:t>2015</w:t>
      </w:r>
      <w:r w:rsidRPr="00510ED4">
        <w:rPr>
          <w:rFonts w:ascii="楷体_GB2312" w:eastAsia="楷体_GB2312" w:hAnsiTheme="minorEastAsia" w:cs="仿宋_GB2312" w:hint="eastAsia"/>
          <w:color w:val="000000"/>
          <w:kern w:val="0"/>
          <w:szCs w:val="21"/>
          <w:lang w:val="zh-CN"/>
        </w:rPr>
        <w:t>年</w:t>
      </w:r>
      <w:r w:rsidRPr="00510ED4">
        <w:rPr>
          <w:rFonts w:ascii="楷体_GB2312" w:eastAsia="楷体_GB2312" w:hAnsiTheme="minorEastAsia" w:cs="仿宋_GB2312"/>
          <w:color w:val="000000"/>
          <w:kern w:val="0"/>
          <w:szCs w:val="21"/>
          <w:lang w:val="zh-CN"/>
        </w:rPr>
        <w:t>3</w:t>
      </w:r>
      <w:r w:rsidRPr="00510ED4">
        <w:rPr>
          <w:rFonts w:ascii="楷体_GB2312" w:eastAsia="楷体_GB2312" w:hAnsiTheme="minorEastAsia" w:cs="仿宋_GB2312" w:hint="eastAsia"/>
          <w:color w:val="000000"/>
          <w:kern w:val="0"/>
          <w:szCs w:val="21"/>
          <w:lang w:val="zh-CN"/>
        </w:rPr>
        <w:t>月</w:t>
      </w:r>
      <w:r w:rsidRPr="00510ED4">
        <w:rPr>
          <w:rFonts w:ascii="楷体_GB2312" w:eastAsia="楷体_GB2312" w:hAnsiTheme="minorEastAsia" w:cs="仿宋_GB2312"/>
          <w:color w:val="000000"/>
          <w:kern w:val="0"/>
          <w:szCs w:val="21"/>
          <w:lang w:val="zh-CN"/>
        </w:rPr>
        <w:t>1</w:t>
      </w:r>
      <w:r w:rsidRPr="00510ED4">
        <w:rPr>
          <w:rFonts w:ascii="楷体_GB2312" w:eastAsia="楷体_GB2312" w:hAnsiTheme="minorEastAsia" w:cs="仿宋_GB2312" w:hint="eastAsia"/>
          <w:color w:val="000000"/>
          <w:kern w:val="0"/>
          <w:szCs w:val="21"/>
          <w:lang w:val="zh-CN"/>
        </w:rPr>
        <w:t>日起施行）</w:t>
      </w:r>
    </w:p>
    <w:p w:rsidR="00510ED4" w:rsidRPr="001A34E2" w:rsidRDefault="00510ED4" w:rsidP="00510ED4">
      <w:pPr>
        <w:autoSpaceDE w:val="0"/>
        <w:autoSpaceDN w:val="0"/>
        <w:adjustRightInd w:val="0"/>
        <w:jc w:val="left"/>
        <w:rPr>
          <w:rFonts w:asciiTheme="minorEastAsia" w:hAnsiTheme="minorEastAsia" w:cs="仿宋_GB2312"/>
          <w:color w:val="000000"/>
          <w:kern w:val="0"/>
          <w:szCs w:val="21"/>
          <w:lang w:val="zh-CN"/>
        </w:rPr>
      </w:pPr>
    </w:p>
    <w:p w:rsidR="00510ED4" w:rsidRPr="001A34E2" w:rsidRDefault="00510ED4" w:rsidP="00510ED4">
      <w:pPr>
        <w:autoSpaceDE w:val="0"/>
        <w:autoSpaceDN w:val="0"/>
        <w:adjustRightInd w:val="0"/>
        <w:jc w:val="left"/>
        <w:rPr>
          <w:rFonts w:asciiTheme="minorEastAsia" w:hAnsiTheme="minorEastAsia" w:cs="仿宋_GB2312"/>
          <w:color w:val="000000"/>
          <w:kern w:val="0"/>
          <w:szCs w:val="21"/>
          <w:lang w:val="zh-CN"/>
        </w:rPr>
      </w:pPr>
      <w:r w:rsidRPr="00510ED4">
        <w:rPr>
          <w:rFonts w:asciiTheme="minorEastAsia" w:eastAsia="黑体" w:hAnsiTheme="minorEastAsia" w:cs="仿宋_GB2312" w:hint="eastAsia"/>
          <w:color w:val="000000"/>
          <w:kern w:val="0"/>
          <w:szCs w:val="21"/>
          <w:lang w:val="zh-CN"/>
        </w:rPr>
        <w:t xml:space="preserve">　　</w:t>
      </w:r>
      <w:r w:rsidRPr="00510ED4">
        <w:rPr>
          <w:rFonts w:asciiTheme="minorEastAsia" w:eastAsia="黑体" w:hAnsiTheme="minorEastAsia" w:cs="仿宋_GB2312" w:hint="eastAsia"/>
          <w:bCs/>
          <w:color w:val="000000"/>
          <w:kern w:val="0"/>
          <w:szCs w:val="21"/>
          <w:lang w:val="zh-CN"/>
        </w:rPr>
        <w:t>第一条</w:t>
      </w:r>
      <w:r w:rsidR="00571F56" w:rsidRPr="001A34E2">
        <w:rPr>
          <w:rFonts w:asciiTheme="minorEastAsia" w:hAnsiTheme="minorEastAsia" w:cs="仿宋_GB2312" w:hint="eastAsia"/>
          <w:color w:val="000000"/>
          <w:kern w:val="0"/>
          <w:szCs w:val="21"/>
          <w:lang w:val="zh-CN"/>
        </w:rPr>
        <w:t xml:space="preserve">　</w:t>
      </w:r>
      <w:r w:rsidRPr="001A34E2">
        <w:rPr>
          <w:rFonts w:asciiTheme="minorEastAsia" w:hAnsiTheme="minorEastAsia" w:cs="仿宋_GB2312" w:hint="eastAsia"/>
          <w:color w:val="000000"/>
          <w:kern w:val="0"/>
          <w:szCs w:val="21"/>
          <w:lang w:val="zh-CN"/>
        </w:rPr>
        <w:t>为了满足市民终身学</w:t>
      </w:r>
      <w:bookmarkStart w:id="0" w:name="_GoBack"/>
      <w:bookmarkEnd w:id="0"/>
      <w:r w:rsidRPr="001A34E2">
        <w:rPr>
          <w:rFonts w:asciiTheme="minorEastAsia" w:hAnsiTheme="minorEastAsia" w:cs="仿宋_GB2312" w:hint="eastAsia"/>
          <w:color w:val="000000"/>
          <w:kern w:val="0"/>
          <w:szCs w:val="21"/>
          <w:lang w:val="zh-CN"/>
        </w:rPr>
        <w:t>习需求，促进终身教育发展，推进学习型社会建设，根据《中华人民共和国教育法》和有关法律、法规，结合本市实际，制定本条例。</w:t>
      </w:r>
    </w:p>
    <w:p w:rsidR="00510ED4" w:rsidRPr="001A34E2" w:rsidRDefault="00510ED4" w:rsidP="00510ED4">
      <w:pPr>
        <w:autoSpaceDE w:val="0"/>
        <w:autoSpaceDN w:val="0"/>
        <w:adjustRightInd w:val="0"/>
        <w:jc w:val="left"/>
        <w:rPr>
          <w:rFonts w:asciiTheme="minorEastAsia" w:hAnsiTheme="minorEastAsia" w:cs="仿宋_GB2312"/>
          <w:color w:val="000000"/>
          <w:kern w:val="0"/>
          <w:szCs w:val="21"/>
          <w:lang w:val="zh-CN"/>
        </w:rPr>
      </w:pPr>
      <w:r w:rsidRPr="00510ED4">
        <w:rPr>
          <w:rFonts w:asciiTheme="minorEastAsia" w:eastAsia="黑体" w:hAnsiTheme="minorEastAsia" w:cs="仿宋_GB2312" w:hint="eastAsia"/>
          <w:color w:val="000000"/>
          <w:kern w:val="0"/>
          <w:szCs w:val="21"/>
          <w:lang w:val="zh-CN"/>
        </w:rPr>
        <w:t xml:space="preserve">　　</w:t>
      </w:r>
      <w:r w:rsidRPr="00510ED4">
        <w:rPr>
          <w:rFonts w:asciiTheme="minorEastAsia" w:eastAsia="黑体" w:hAnsiTheme="minorEastAsia" w:cs="仿宋_GB2312" w:hint="eastAsia"/>
          <w:bCs/>
          <w:color w:val="000000"/>
          <w:kern w:val="0"/>
          <w:szCs w:val="21"/>
          <w:lang w:val="zh-CN"/>
        </w:rPr>
        <w:t>第二条</w:t>
      </w:r>
      <w:r w:rsidRPr="001A34E2">
        <w:rPr>
          <w:rFonts w:asciiTheme="minorEastAsia" w:hAnsiTheme="minorEastAsia" w:cs="仿宋_GB2312" w:hint="eastAsia"/>
          <w:color w:val="000000"/>
          <w:kern w:val="0"/>
          <w:szCs w:val="21"/>
          <w:lang w:val="zh-CN"/>
        </w:rPr>
        <w:t xml:space="preserve">　本条例适用于本市行政区域内终身教育活动。</w:t>
      </w:r>
    </w:p>
    <w:p w:rsidR="00510ED4" w:rsidRPr="001A34E2" w:rsidRDefault="00510ED4" w:rsidP="00510ED4">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本条例所称终身教育，是指除现代国民教育体系外，各类有组织的教育培训活动。</w:t>
      </w:r>
    </w:p>
    <w:p w:rsidR="00510ED4" w:rsidRPr="001A34E2" w:rsidRDefault="00510ED4" w:rsidP="00510ED4">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《宁波市职工教育条例》对职工教育另有规定的，从其规定。</w:t>
      </w:r>
    </w:p>
    <w:p w:rsidR="00510ED4" w:rsidRPr="001A34E2" w:rsidRDefault="00510ED4" w:rsidP="00510ED4">
      <w:pPr>
        <w:autoSpaceDE w:val="0"/>
        <w:autoSpaceDN w:val="0"/>
        <w:adjustRightInd w:val="0"/>
        <w:jc w:val="left"/>
        <w:rPr>
          <w:rFonts w:asciiTheme="minorEastAsia" w:hAnsiTheme="minorEastAsia" w:cs="仿宋_GB2312"/>
          <w:color w:val="000000"/>
          <w:kern w:val="0"/>
          <w:szCs w:val="21"/>
          <w:lang w:val="zh-CN"/>
        </w:rPr>
      </w:pPr>
      <w:r w:rsidRPr="00510ED4">
        <w:rPr>
          <w:rFonts w:asciiTheme="minorEastAsia" w:eastAsia="黑体" w:hAnsiTheme="minorEastAsia" w:cs="仿宋_GB2312" w:hint="eastAsia"/>
          <w:color w:val="000000"/>
          <w:kern w:val="0"/>
          <w:szCs w:val="21"/>
          <w:lang w:val="zh-CN"/>
        </w:rPr>
        <w:t xml:space="preserve">　　</w:t>
      </w:r>
      <w:r w:rsidRPr="00510ED4">
        <w:rPr>
          <w:rFonts w:asciiTheme="minorEastAsia" w:eastAsia="黑体" w:hAnsiTheme="minorEastAsia" w:cs="仿宋_GB2312" w:hint="eastAsia"/>
          <w:bCs/>
          <w:color w:val="000000"/>
          <w:kern w:val="0"/>
          <w:szCs w:val="21"/>
          <w:lang w:val="zh-CN"/>
        </w:rPr>
        <w:t>第三条</w:t>
      </w:r>
      <w:r w:rsidRPr="001A34E2">
        <w:rPr>
          <w:rFonts w:asciiTheme="minorEastAsia" w:hAnsiTheme="minorEastAsia" w:cs="仿宋_GB2312" w:hint="eastAsia"/>
          <w:color w:val="000000"/>
          <w:kern w:val="0"/>
          <w:szCs w:val="21"/>
          <w:lang w:val="zh-CN"/>
        </w:rPr>
        <w:t xml:space="preserve">　终身教育工作坚持政府主导、社会参与、资源共享、协调发展的原则。</w:t>
      </w:r>
    </w:p>
    <w:p w:rsidR="00510ED4" w:rsidRPr="001A34E2" w:rsidRDefault="00510ED4" w:rsidP="00510ED4">
      <w:pPr>
        <w:autoSpaceDE w:val="0"/>
        <w:autoSpaceDN w:val="0"/>
        <w:adjustRightInd w:val="0"/>
        <w:jc w:val="left"/>
        <w:rPr>
          <w:rFonts w:asciiTheme="minorEastAsia" w:hAnsiTheme="minorEastAsia" w:cs="仿宋_GB2312"/>
          <w:color w:val="000000"/>
          <w:kern w:val="0"/>
          <w:szCs w:val="21"/>
          <w:lang w:val="zh-CN"/>
        </w:rPr>
      </w:pPr>
      <w:r w:rsidRPr="00510ED4">
        <w:rPr>
          <w:rFonts w:asciiTheme="minorEastAsia" w:eastAsia="黑体" w:hAnsiTheme="minorEastAsia" w:cs="仿宋_GB2312" w:hint="eastAsia"/>
          <w:color w:val="000000"/>
          <w:kern w:val="0"/>
          <w:szCs w:val="21"/>
          <w:lang w:val="zh-CN"/>
        </w:rPr>
        <w:t xml:space="preserve">　　</w:t>
      </w:r>
      <w:r w:rsidRPr="00510ED4">
        <w:rPr>
          <w:rFonts w:asciiTheme="minorEastAsia" w:eastAsia="黑体" w:hAnsiTheme="minorEastAsia" w:cs="仿宋_GB2312" w:hint="eastAsia"/>
          <w:bCs/>
          <w:color w:val="000000"/>
          <w:kern w:val="0"/>
          <w:szCs w:val="21"/>
          <w:lang w:val="zh-CN"/>
        </w:rPr>
        <w:t>第四条</w:t>
      </w:r>
      <w:r w:rsidRPr="001A34E2">
        <w:rPr>
          <w:rFonts w:asciiTheme="minorEastAsia" w:hAnsiTheme="minorEastAsia" w:cs="仿宋_GB2312" w:hint="eastAsia"/>
          <w:color w:val="000000"/>
          <w:kern w:val="0"/>
          <w:szCs w:val="21"/>
          <w:lang w:val="zh-CN"/>
        </w:rPr>
        <w:t xml:space="preserve">　市和县（市）区设立终身教育与学习型社会促进委员会，实行联席会议制度，负责统筹、协调、指导和推动本行政区域内终身教育工作。终身教育与学习型社会促进委员会的日常工作由本级人民政府教育行政部门承担。</w:t>
      </w:r>
    </w:p>
    <w:p w:rsidR="00510ED4" w:rsidRPr="001A34E2" w:rsidRDefault="00510ED4" w:rsidP="00510ED4">
      <w:pPr>
        <w:autoSpaceDE w:val="0"/>
        <w:autoSpaceDN w:val="0"/>
        <w:adjustRightInd w:val="0"/>
        <w:jc w:val="left"/>
        <w:rPr>
          <w:rFonts w:asciiTheme="minorEastAsia" w:hAnsiTheme="minorEastAsia" w:cs="仿宋_GB2312"/>
          <w:color w:val="000000"/>
          <w:kern w:val="0"/>
          <w:szCs w:val="21"/>
          <w:lang w:val="zh-CN"/>
        </w:rPr>
      </w:pPr>
      <w:r w:rsidRPr="00510ED4">
        <w:rPr>
          <w:rFonts w:asciiTheme="minorEastAsia" w:eastAsia="黑体" w:hAnsiTheme="minorEastAsia" w:cs="仿宋_GB2312" w:hint="eastAsia"/>
          <w:color w:val="000000"/>
          <w:kern w:val="0"/>
          <w:szCs w:val="21"/>
          <w:lang w:val="zh-CN"/>
        </w:rPr>
        <w:lastRenderedPageBreak/>
        <w:t xml:space="preserve">　　</w:t>
      </w:r>
      <w:r w:rsidRPr="00510ED4">
        <w:rPr>
          <w:rFonts w:asciiTheme="minorEastAsia" w:eastAsia="黑体" w:hAnsiTheme="minorEastAsia" w:cs="仿宋_GB2312" w:hint="eastAsia"/>
          <w:bCs/>
          <w:color w:val="000000"/>
          <w:kern w:val="0"/>
          <w:szCs w:val="21"/>
          <w:lang w:val="zh-CN"/>
        </w:rPr>
        <w:t>第五条</w:t>
      </w:r>
      <w:r w:rsidRPr="001A34E2">
        <w:rPr>
          <w:rFonts w:asciiTheme="minorEastAsia" w:hAnsiTheme="minorEastAsia" w:cs="仿宋_GB2312" w:hint="eastAsia"/>
          <w:color w:val="000000"/>
          <w:kern w:val="0"/>
          <w:szCs w:val="21"/>
          <w:lang w:val="zh-CN"/>
        </w:rPr>
        <w:t xml:space="preserve">　市和县（市）区人民政府应当统筹指导终身教育工作，将终身教育工作纳入国民经济和社会发展规划，采取扶持和鼓励措施，促进终身教育发展。</w:t>
      </w:r>
    </w:p>
    <w:p w:rsidR="00510ED4" w:rsidRPr="001A34E2" w:rsidRDefault="00510ED4" w:rsidP="00510ED4">
      <w:pPr>
        <w:autoSpaceDE w:val="0"/>
        <w:autoSpaceDN w:val="0"/>
        <w:adjustRightInd w:val="0"/>
        <w:jc w:val="left"/>
        <w:rPr>
          <w:rFonts w:asciiTheme="minorEastAsia" w:hAnsiTheme="minorEastAsia" w:cs="仿宋_GB2312"/>
          <w:color w:val="000000"/>
          <w:kern w:val="0"/>
          <w:szCs w:val="21"/>
          <w:lang w:val="zh-CN"/>
        </w:rPr>
      </w:pPr>
      <w:r w:rsidRPr="00510ED4">
        <w:rPr>
          <w:rFonts w:asciiTheme="minorEastAsia" w:eastAsia="黑体" w:hAnsiTheme="minorEastAsia" w:cs="仿宋_GB2312" w:hint="eastAsia"/>
          <w:color w:val="000000"/>
          <w:kern w:val="0"/>
          <w:szCs w:val="21"/>
          <w:lang w:val="zh-CN"/>
        </w:rPr>
        <w:t xml:space="preserve">　　</w:t>
      </w:r>
      <w:r w:rsidRPr="00510ED4">
        <w:rPr>
          <w:rFonts w:asciiTheme="minorEastAsia" w:eastAsia="黑体" w:hAnsiTheme="minorEastAsia" w:cs="仿宋_GB2312" w:hint="eastAsia"/>
          <w:bCs/>
          <w:color w:val="000000"/>
          <w:kern w:val="0"/>
          <w:szCs w:val="21"/>
          <w:lang w:val="zh-CN"/>
        </w:rPr>
        <w:t>第六条</w:t>
      </w:r>
      <w:r w:rsidRPr="001A34E2">
        <w:rPr>
          <w:rFonts w:asciiTheme="minorEastAsia" w:hAnsiTheme="minorEastAsia" w:cs="仿宋_GB2312" w:hint="eastAsia"/>
          <w:color w:val="000000"/>
          <w:kern w:val="0"/>
          <w:szCs w:val="21"/>
          <w:lang w:val="zh-CN"/>
        </w:rPr>
        <w:t xml:space="preserve">　教育行政部门是终身教育工作的主管部门。</w:t>
      </w:r>
    </w:p>
    <w:p w:rsidR="00510ED4" w:rsidRPr="001A34E2" w:rsidRDefault="00510ED4" w:rsidP="00510ED4">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发展和改革、人力资源和社会保障、农业、经济和信息化、民政、财政、文</w:t>
      </w:r>
      <w:proofErr w:type="gramStart"/>
      <w:r w:rsidRPr="001A34E2">
        <w:rPr>
          <w:rFonts w:asciiTheme="minorEastAsia" w:hAnsiTheme="minorEastAsia" w:cs="仿宋_GB2312" w:hint="eastAsia"/>
          <w:color w:val="000000"/>
          <w:kern w:val="0"/>
          <w:szCs w:val="21"/>
          <w:lang w:val="zh-CN"/>
        </w:rPr>
        <w:t>广新闻</w:t>
      </w:r>
      <w:proofErr w:type="gramEnd"/>
      <w:r w:rsidRPr="001A34E2">
        <w:rPr>
          <w:rFonts w:asciiTheme="minorEastAsia" w:hAnsiTheme="minorEastAsia" w:cs="仿宋_GB2312" w:hint="eastAsia"/>
          <w:color w:val="000000"/>
          <w:kern w:val="0"/>
          <w:szCs w:val="21"/>
          <w:lang w:val="zh-CN"/>
        </w:rPr>
        <w:t>出版、体育、市场监管、统计等部门和总工会、共青团、妇联、文联、科协、残联、社科联等单位，应当根据各自职责，做好终身教育的组织管理和具体实施工作。</w:t>
      </w:r>
    </w:p>
    <w:p w:rsidR="00510ED4" w:rsidRPr="001A34E2" w:rsidRDefault="00510ED4" w:rsidP="00510ED4">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乡（镇）人民政府、街道办事处应当按照各自职责开展终身教育工作。</w:t>
      </w:r>
    </w:p>
    <w:p w:rsidR="00510ED4" w:rsidRPr="001A34E2" w:rsidRDefault="00510ED4" w:rsidP="00510ED4">
      <w:pPr>
        <w:autoSpaceDE w:val="0"/>
        <w:autoSpaceDN w:val="0"/>
        <w:adjustRightInd w:val="0"/>
        <w:jc w:val="left"/>
        <w:rPr>
          <w:rFonts w:asciiTheme="minorEastAsia" w:hAnsiTheme="minorEastAsia" w:cs="仿宋_GB2312"/>
          <w:color w:val="000000"/>
          <w:kern w:val="0"/>
          <w:szCs w:val="21"/>
          <w:lang w:val="zh-CN"/>
        </w:rPr>
      </w:pPr>
      <w:r w:rsidRPr="00510ED4">
        <w:rPr>
          <w:rFonts w:asciiTheme="minorEastAsia" w:eastAsia="黑体" w:hAnsiTheme="minorEastAsia" w:cs="仿宋_GB2312" w:hint="eastAsia"/>
          <w:color w:val="000000"/>
          <w:kern w:val="0"/>
          <w:szCs w:val="21"/>
          <w:lang w:val="zh-CN"/>
        </w:rPr>
        <w:t xml:space="preserve">　　</w:t>
      </w:r>
      <w:r w:rsidRPr="00510ED4">
        <w:rPr>
          <w:rFonts w:asciiTheme="minorEastAsia" w:eastAsia="黑体" w:hAnsiTheme="minorEastAsia" w:cs="仿宋_GB2312" w:hint="eastAsia"/>
          <w:bCs/>
          <w:color w:val="000000"/>
          <w:kern w:val="0"/>
          <w:szCs w:val="21"/>
          <w:lang w:val="zh-CN"/>
        </w:rPr>
        <w:t>第七条</w:t>
      </w:r>
      <w:r w:rsidRPr="001A34E2">
        <w:rPr>
          <w:rFonts w:asciiTheme="minorEastAsia" w:hAnsiTheme="minorEastAsia" w:cs="仿宋_GB2312" w:hint="eastAsia"/>
          <w:color w:val="000000"/>
          <w:kern w:val="0"/>
          <w:szCs w:val="21"/>
          <w:lang w:val="zh-CN"/>
        </w:rPr>
        <w:t xml:space="preserve">　成人教育院校、社区教育学校、老年人学校、工人文化宫、青少年宫、妇女儿童活动中心等各类学校和教育培训机构应当充分发挥在终身教育实施中的作用。</w:t>
      </w:r>
    </w:p>
    <w:p w:rsidR="00510ED4" w:rsidRPr="001A34E2" w:rsidRDefault="00510ED4" w:rsidP="00510ED4">
      <w:pPr>
        <w:autoSpaceDE w:val="0"/>
        <w:autoSpaceDN w:val="0"/>
        <w:adjustRightInd w:val="0"/>
        <w:jc w:val="left"/>
        <w:rPr>
          <w:rFonts w:asciiTheme="minorEastAsia" w:hAnsiTheme="minorEastAsia" w:cs="仿宋_GB2312"/>
          <w:color w:val="000000"/>
          <w:kern w:val="0"/>
          <w:szCs w:val="21"/>
          <w:lang w:val="zh-CN"/>
        </w:rPr>
      </w:pPr>
      <w:r w:rsidRPr="00510ED4">
        <w:rPr>
          <w:rFonts w:asciiTheme="minorEastAsia" w:eastAsia="黑体" w:hAnsiTheme="minorEastAsia" w:cs="仿宋_GB2312" w:hint="eastAsia"/>
          <w:color w:val="000000"/>
          <w:kern w:val="0"/>
          <w:szCs w:val="21"/>
          <w:lang w:val="zh-CN"/>
        </w:rPr>
        <w:t xml:space="preserve">　　</w:t>
      </w:r>
      <w:r w:rsidRPr="00510ED4">
        <w:rPr>
          <w:rFonts w:asciiTheme="minorEastAsia" w:eastAsia="黑体" w:hAnsiTheme="minorEastAsia" w:cs="仿宋_GB2312" w:hint="eastAsia"/>
          <w:bCs/>
          <w:color w:val="000000"/>
          <w:kern w:val="0"/>
          <w:szCs w:val="21"/>
          <w:lang w:val="zh-CN"/>
        </w:rPr>
        <w:t>第八条</w:t>
      </w:r>
      <w:r w:rsidRPr="001A34E2">
        <w:rPr>
          <w:rFonts w:asciiTheme="minorEastAsia" w:hAnsiTheme="minorEastAsia" w:cs="仿宋_GB2312" w:hint="eastAsia"/>
          <w:color w:val="000000"/>
          <w:kern w:val="0"/>
          <w:szCs w:val="21"/>
          <w:lang w:val="zh-CN"/>
        </w:rPr>
        <w:t xml:space="preserve">　鼓励和支持企业事业单位、社会团体、民办非企业单位和其他社会组织依法组建教育培训机构，向社会提供终身教育服务，并依法享受相关优惠政策。</w:t>
      </w:r>
    </w:p>
    <w:p w:rsidR="00510ED4" w:rsidRPr="001A34E2" w:rsidRDefault="00510ED4" w:rsidP="00510ED4">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国家机关、企业事业单位、社会团体、民办非企业单位和其他社会组织应当积极创造条件，为本组织成员终身学习提供保障和服务，鼓励其建立带薪学习制度和学习奖励制度，支持在职人员接受教育培训。</w:t>
      </w:r>
    </w:p>
    <w:p w:rsidR="00510ED4" w:rsidRPr="001A34E2" w:rsidRDefault="00510ED4" w:rsidP="00510ED4">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鼓励专家、学者以及具有专业知识和特殊技能的市民为终身教育提供志愿服务。</w:t>
      </w:r>
    </w:p>
    <w:p w:rsidR="00510ED4" w:rsidRPr="001A34E2" w:rsidRDefault="00510ED4" w:rsidP="00510ED4">
      <w:pPr>
        <w:autoSpaceDE w:val="0"/>
        <w:autoSpaceDN w:val="0"/>
        <w:adjustRightInd w:val="0"/>
        <w:jc w:val="left"/>
        <w:rPr>
          <w:rFonts w:asciiTheme="minorEastAsia" w:hAnsiTheme="minorEastAsia" w:cs="仿宋_GB2312"/>
          <w:color w:val="000000"/>
          <w:kern w:val="0"/>
          <w:szCs w:val="21"/>
          <w:lang w:val="zh-CN"/>
        </w:rPr>
      </w:pPr>
      <w:r w:rsidRPr="00510ED4">
        <w:rPr>
          <w:rFonts w:asciiTheme="minorEastAsia" w:eastAsia="黑体" w:hAnsiTheme="minorEastAsia" w:cs="仿宋_GB2312" w:hint="eastAsia"/>
          <w:color w:val="000000"/>
          <w:kern w:val="0"/>
          <w:szCs w:val="21"/>
          <w:lang w:val="zh-CN"/>
        </w:rPr>
        <w:lastRenderedPageBreak/>
        <w:t xml:space="preserve">　　</w:t>
      </w:r>
      <w:r w:rsidRPr="00510ED4">
        <w:rPr>
          <w:rFonts w:asciiTheme="minorEastAsia" w:eastAsia="黑体" w:hAnsiTheme="minorEastAsia" w:cs="仿宋_GB2312" w:hint="eastAsia"/>
          <w:bCs/>
          <w:color w:val="000000"/>
          <w:kern w:val="0"/>
          <w:szCs w:val="21"/>
          <w:lang w:val="zh-CN"/>
        </w:rPr>
        <w:t>第九条</w:t>
      </w:r>
      <w:r w:rsidRPr="001A34E2">
        <w:rPr>
          <w:rFonts w:asciiTheme="minorEastAsia" w:hAnsiTheme="minorEastAsia" w:cs="仿宋_GB2312" w:hint="eastAsia"/>
          <w:color w:val="000000"/>
          <w:kern w:val="0"/>
          <w:szCs w:val="21"/>
          <w:lang w:val="zh-CN"/>
        </w:rPr>
        <w:t xml:space="preserve">　鼓励有学习和接受教育能力的市民积极参加终身教育，树立终身学习理念，提高自身素质，促进全面发展。</w:t>
      </w:r>
    </w:p>
    <w:p w:rsidR="00510ED4" w:rsidRPr="001A34E2" w:rsidRDefault="00510ED4" w:rsidP="00510ED4">
      <w:pPr>
        <w:autoSpaceDE w:val="0"/>
        <w:autoSpaceDN w:val="0"/>
        <w:adjustRightInd w:val="0"/>
        <w:jc w:val="left"/>
        <w:rPr>
          <w:rFonts w:asciiTheme="minorEastAsia" w:hAnsiTheme="minorEastAsia" w:cs="仿宋_GB2312"/>
          <w:color w:val="000000"/>
          <w:kern w:val="0"/>
          <w:szCs w:val="21"/>
          <w:lang w:val="zh-CN"/>
        </w:rPr>
      </w:pPr>
      <w:r w:rsidRPr="00510ED4">
        <w:rPr>
          <w:rFonts w:asciiTheme="minorEastAsia" w:eastAsia="黑体" w:hAnsiTheme="minorEastAsia" w:cs="仿宋_GB2312" w:hint="eastAsia"/>
          <w:color w:val="000000"/>
          <w:kern w:val="0"/>
          <w:szCs w:val="21"/>
          <w:lang w:val="zh-CN"/>
        </w:rPr>
        <w:t xml:space="preserve">　　</w:t>
      </w:r>
      <w:r w:rsidRPr="00510ED4">
        <w:rPr>
          <w:rFonts w:asciiTheme="minorEastAsia" w:eastAsia="黑体" w:hAnsiTheme="minorEastAsia" w:cs="仿宋_GB2312" w:hint="eastAsia"/>
          <w:bCs/>
          <w:color w:val="000000"/>
          <w:kern w:val="0"/>
          <w:szCs w:val="21"/>
          <w:lang w:val="zh-CN"/>
        </w:rPr>
        <w:t>第十条</w:t>
      </w:r>
      <w:r w:rsidRPr="001A34E2">
        <w:rPr>
          <w:rFonts w:asciiTheme="minorEastAsia" w:hAnsiTheme="minorEastAsia" w:cs="仿宋_GB2312" w:hint="eastAsia"/>
          <w:color w:val="000000"/>
          <w:kern w:val="0"/>
          <w:szCs w:val="21"/>
          <w:lang w:val="zh-CN"/>
        </w:rPr>
        <w:t xml:space="preserve">　教育行政部门应当会同有关部门编制终身教育发展规划，报同级人民政府批准。教育行政部门应当根据终身教育发展规划，制定并会同有关部门实施年度终身教育工作计划。</w:t>
      </w:r>
    </w:p>
    <w:p w:rsidR="00510ED4" w:rsidRPr="001A34E2" w:rsidRDefault="00510ED4" w:rsidP="00510ED4">
      <w:pPr>
        <w:autoSpaceDE w:val="0"/>
        <w:autoSpaceDN w:val="0"/>
        <w:adjustRightInd w:val="0"/>
        <w:jc w:val="left"/>
        <w:rPr>
          <w:rFonts w:asciiTheme="minorEastAsia" w:hAnsiTheme="minorEastAsia" w:cs="仿宋_GB2312"/>
          <w:color w:val="000000"/>
          <w:kern w:val="0"/>
          <w:szCs w:val="21"/>
          <w:lang w:val="zh-CN"/>
        </w:rPr>
      </w:pPr>
      <w:r w:rsidRPr="00510ED4">
        <w:rPr>
          <w:rFonts w:asciiTheme="minorEastAsia" w:eastAsia="黑体" w:hAnsiTheme="minorEastAsia" w:cs="仿宋_GB2312" w:hint="eastAsia"/>
          <w:color w:val="000000"/>
          <w:kern w:val="0"/>
          <w:szCs w:val="21"/>
          <w:lang w:val="zh-CN"/>
        </w:rPr>
        <w:t xml:space="preserve">　　</w:t>
      </w:r>
      <w:r w:rsidRPr="00510ED4">
        <w:rPr>
          <w:rFonts w:asciiTheme="minorEastAsia" w:eastAsia="黑体" w:hAnsiTheme="minorEastAsia" w:cs="仿宋_GB2312" w:hint="eastAsia"/>
          <w:bCs/>
          <w:color w:val="000000"/>
          <w:kern w:val="0"/>
          <w:szCs w:val="21"/>
          <w:lang w:val="zh-CN"/>
        </w:rPr>
        <w:t>第十一条</w:t>
      </w:r>
      <w:r w:rsidRPr="001A34E2">
        <w:rPr>
          <w:rFonts w:asciiTheme="minorEastAsia" w:hAnsiTheme="minorEastAsia" w:cs="仿宋_GB2312" w:hint="eastAsia"/>
          <w:color w:val="000000"/>
          <w:kern w:val="0"/>
          <w:szCs w:val="21"/>
          <w:lang w:val="zh-CN"/>
        </w:rPr>
        <w:t xml:space="preserve">　市和县（市）区人民政府、乡（镇）人民政府、街道办事处应当加强社区教育基础设施建设，完善社区教育网络，建立社区教育服务圈。</w:t>
      </w:r>
    </w:p>
    <w:p w:rsidR="00510ED4" w:rsidRPr="001A34E2" w:rsidRDefault="00510ED4" w:rsidP="00510ED4">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应当针对社区内不同教育对象，开展思想道德、科学素养、文化体育、专业技能、医疗保健、休闲养生、法律知识等教育活动，满足社区居民对多样化教育培训的需求。</w:t>
      </w:r>
    </w:p>
    <w:p w:rsidR="00510ED4" w:rsidRPr="001A34E2" w:rsidRDefault="00510ED4" w:rsidP="00510ED4">
      <w:pPr>
        <w:autoSpaceDE w:val="0"/>
        <w:autoSpaceDN w:val="0"/>
        <w:adjustRightInd w:val="0"/>
        <w:jc w:val="left"/>
        <w:rPr>
          <w:rFonts w:asciiTheme="minorEastAsia" w:hAnsiTheme="minorEastAsia" w:cs="仿宋_GB2312"/>
          <w:color w:val="000000"/>
          <w:kern w:val="0"/>
          <w:szCs w:val="21"/>
          <w:lang w:val="zh-CN"/>
        </w:rPr>
      </w:pPr>
      <w:r w:rsidRPr="00510ED4">
        <w:rPr>
          <w:rFonts w:asciiTheme="minorEastAsia" w:eastAsia="黑体" w:hAnsiTheme="minorEastAsia" w:cs="仿宋_GB2312" w:hint="eastAsia"/>
          <w:color w:val="000000"/>
          <w:kern w:val="0"/>
          <w:szCs w:val="21"/>
          <w:lang w:val="zh-CN"/>
        </w:rPr>
        <w:t xml:space="preserve">　　</w:t>
      </w:r>
      <w:r w:rsidRPr="00510ED4">
        <w:rPr>
          <w:rFonts w:asciiTheme="minorEastAsia" w:eastAsia="黑体" w:hAnsiTheme="minorEastAsia" w:cs="仿宋_GB2312" w:hint="eastAsia"/>
          <w:bCs/>
          <w:color w:val="000000"/>
          <w:kern w:val="0"/>
          <w:szCs w:val="21"/>
          <w:lang w:val="zh-CN"/>
        </w:rPr>
        <w:t>第十二条</w:t>
      </w:r>
      <w:r w:rsidRPr="001A34E2">
        <w:rPr>
          <w:rFonts w:asciiTheme="minorEastAsia" w:hAnsiTheme="minorEastAsia" w:cs="仿宋_GB2312" w:hint="eastAsia"/>
          <w:color w:val="000000"/>
          <w:kern w:val="0"/>
          <w:szCs w:val="21"/>
          <w:lang w:val="zh-CN"/>
        </w:rPr>
        <w:t xml:space="preserve">　农业、教育和科技部门负责农业实用技术培训、农民职业技能培训、新型职业农民培育、农业技术推广培训和农村预备劳动力培训等的组织和实施，提高农民劳动技能和文化素质。</w:t>
      </w:r>
    </w:p>
    <w:p w:rsidR="00510ED4" w:rsidRPr="001A34E2" w:rsidRDefault="00510ED4" w:rsidP="00510ED4">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人力资源和社会保障主管部门负责农村劳动力向工业、服务业转移就业技能培训的组织和实施。</w:t>
      </w:r>
    </w:p>
    <w:p w:rsidR="00510ED4" w:rsidRPr="001A34E2" w:rsidRDefault="00510ED4" w:rsidP="00510ED4">
      <w:pPr>
        <w:autoSpaceDE w:val="0"/>
        <w:autoSpaceDN w:val="0"/>
        <w:adjustRightInd w:val="0"/>
        <w:jc w:val="left"/>
        <w:rPr>
          <w:rFonts w:asciiTheme="minorEastAsia" w:hAnsiTheme="minorEastAsia" w:cs="仿宋_GB2312"/>
          <w:color w:val="000000"/>
          <w:kern w:val="0"/>
          <w:szCs w:val="21"/>
          <w:lang w:val="zh-CN"/>
        </w:rPr>
      </w:pPr>
      <w:r w:rsidRPr="00510ED4">
        <w:rPr>
          <w:rFonts w:asciiTheme="minorEastAsia" w:eastAsia="黑体" w:hAnsiTheme="minorEastAsia" w:cs="仿宋_GB2312" w:hint="eastAsia"/>
          <w:color w:val="000000"/>
          <w:kern w:val="0"/>
          <w:szCs w:val="21"/>
          <w:lang w:val="zh-CN"/>
        </w:rPr>
        <w:t xml:space="preserve">　　</w:t>
      </w:r>
      <w:r w:rsidRPr="00510ED4">
        <w:rPr>
          <w:rFonts w:asciiTheme="minorEastAsia" w:eastAsia="黑体" w:hAnsiTheme="minorEastAsia" w:cs="仿宋_GB2312" w:hint="eastAsia"/>
          <w:bCs/>
          <w:color w:val="000000"/>
          <w:kern w:val="0"/>
          <w:szCs w:val="21"/>
          <w:lang w:val="zh-CN"/>
        </w:rPr>
        <w:t>第十三条</w:t>
      </w:r>
      <w:r w:rsidRPr="001A34E2">
        <w:rPr>
          <w:rFonts w:asciiTheme="minorEastAsia" w:hAnsiTheme="minorEastAsia" w:cs="仿宋_GB2312" w:hint="eastAsia"/>
          <w:color w:val="000000"/>
          <w:kern w:val="0"/>
          <w:szCs w:val="21"/>
          <w:lang w:val="zh-CN"/>
        </w:rPr>
        <w:t xml:space="preserve">　教育、人力资源和社会保障、经济和信息化等部门和工会组织等单位在职责范围内负责在职人员教育培训工作。</w:t>
      </w:r>
    </w:p>
    <w:p w:rsidR="00510ED4" w:rsidRPr="001A34E2" w:rsidRDefault="00510ED4" w:rsidP="00510ED4">
      <w:pPr>
        <w:autoSpaceDE w:val="0"/>
        <w:autoSpaceDN w:val="0"/>
        <w:adjustRightInd w:val="0"/>
        <w:jc w:val="left"/>
        <w:rPr>
          <w:rFonts w:asciiTheme="minorEastAsia" w:hAnsiTheme="minorEastAsia" w:cs="仿宋_GB2312"/>
          <w:color w:val="000000"/>
          <w:kern w:val="0"/>
          <w:szCs w:val="21"/>
          <w:lang w:val="zh-CN"/>
        </w:rPr>
      </w:pPr>
      <w:r w:rsidRPr="00510ED4">
        <w:rPr>
          <w:rFonts w:asciiTheme="minorEastAsia" w:eastAsia="黑体" w:hAnsiTheme="minorEastAsia" w:cs="仿宋_GB2312" w:hint="eastAsia"/>
          <w:color w:val="000000"/>
          <w:kern w:val="0"/>
          <w:szCs w:val="21"/>
          <w:lang w:val="zh-CN"/>
        </w:rPr>
        <w:t xml:space="preserve">　　</w:t>
      </w:r>
      <w:r w:rsidRPr="00510ED4">
        <w:rPr>
          <w:rFonts w:asciiTheme="minorEastAsia" w:eastAsia="黑体" w:hAnsiTheme="minorEastAsia" w:cs="仿宋_GB2312" w:hint="eastAsia"/>
          <w:bCs/>
          <w:color w:val="000000"/>
          <w:kern w:val="0"/>
          <w:szCs w:val="21"/>
          <w:lang w:val="zh-CN"/>
        </w:rPr>
        <w:t>第十四条</w:t>
      </w:r>
      <w:r w:rsidRPr="001A34E2">
        <w:rPr>
          <w:rFonts w:asciiTheme="minorEastAsia" w:hAnsiTheme="minorEastAsia" w:cs="仿宋_GB2312" w:hint="eastAsia"/>
          <w:color w:val="000000"/>
          <w:kern w:val="0"/>
          <w:szCs w:val="21"/>
          <w:lang w:val="zh-CN"/>
        </w:rPr>
        <w:t xml:space="preserve">　市和县（市）区人民政府应当合理配置老年教育资源，优化老年教育布局，重视老年教育机构建设。</w:t>
      </w:r>
    </w:p>
    <w:p w:rsidR="00510ED4" w:rsidRPr="001A34E2" w:rsidRDefault="00510ED4" w:rsidP="00510ED4">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教育、民政等部门负责组织开展适合老年人特点、丰富老年</w:t>
      </w:r>
      <w:r w:rsidRPr="001A34E2">
        <w:rPr>
          <w:rFonts w:asciiTheme="minorEastAsia" w:hAnsiTheme="minorEastAsia" w:cs="仿宋_GB2312" w:hint="eastAsia"/>
          <w:color w:val="000000"/>
          <w:kern w:val="0"/>
          <w:szCs w:val="21"/>
          <w:lang w:val="zh-CN"/>
        </w:rPr>
        <w:lastRenderedPageBreak/>
        <w:t>人生活、增进老年人健康的知识型、休闲型和保健型文化教育。</w:t>
      </w:r>
    </w:p>
    <w:p w:rsidR="00510ED4" w:rsidRPr="001A34E2" w:rsidRDefault="00510ED4" w:rsidP="00510ED4">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鼓励和支持各类投资主体举办老年教育培训机构。</w:t>
      </w:r>
    </w:p>
    <w:p w:rsidR="00510ED4" w:rsidRPr="001A34E2" w:rsidRDefault="00510ED4" w:rsidP="00510ED4">
      <w:pPr>
        <w:autoSpaceDE w:val="0"/>
        <w:autoSpaceDN w:val="0"/>
        <w:adjustRightInd w:val="0"/>
        <w:jc w:val="left"/>
        <w:rPr>
          <w:rFonts w:asciiTheme="minorEastAsia" w:hAnsiTheme="minorEastAsia" w:cs="仿宋_GB2312"/>
          <w:color w:val="000000"/>
          <w:kern w:val="0"/>
          <w:szCs w:val="21"/>
          <w:lang w:val="zh-CN"/>
        </w:rPr>
      </w:pPr>
      <w:r w:rsidRPr="00510ED4">
        <w:rPr>
          <w:rFonts w:asciiTheme="minorEastAsia" w:eastAsia="黑体" w:hAnsiTheme="minorEastAsia" w:cs="仿宋_GB2312" w:hint="eastAsia"/>
          <w:color w:val="000000"/>
          <w:kern w:val="0"/>
          <w:szCs w:val="21"/>
          <w:lang w:val="zh-CN"/>
        </w:rPr>
        <w:t xml:space="preserve">　　</w:t>
      </w:r>
      <w:r w:rsidRPr="00510ED4">
        <w:rPr>
          <w:rFonts w:asciiTheme="minorEastAsia" w:eastAsia="黑体" w:hAnsiTheme="minorEastAsia" w:cs="仿宋_GB2312" w:hint="eastAsia"/>
          <w:bCs/>
          <w:color w:val="000000"/>
          <w:kern w:val="0"/>
          <w:szCs w:val="21"/>
          <w:lang w:val="zh-CN"/>
        </w:rPr>
        <w:t>第十五条</w:t>
      </w:r>
      <w:r w:rsidRPr="001A34E2">
        <w:rPr>
          <w:rFonts w:asciiTheme="minorEastAsia" w:hAnsiTheme="minorEastAsia" w:cs="仿宋_GB2312" w:hint="eastAsia"/>
          <w:color w:val="000000"/>
          <w:kern w:val="0"/>
          <w:szCs w:val="21"/>
          <w:lang w:val="zh-CN"/>
        </w:rPr>
        <w:t xml:space="preserve">　人力资源和社会保障、教育等部门和残联等单位应当根据残疾人身心特点和需要，组织开展残疾人职业技能等方面的教育培训。教育等部门和妇联、共青团等单位　　应当指导和推进妇女儿童教育和青少年校外教育，普及家庭教育知识，促进以家庭教育素养、身心健康素养为主题的家长素养工程。</w:t>
      </w:r>
    </w:p>
    <w:p w:rsidR="00510ED4" w:rsidRPr="001A34E2" w:rsidRDefault="00510ED4" w:rsidP="00510ED4">
      <w:pPr>
        <w:autoSpaceDE w:val="0"/>
        <w:autoSpaceDN w:val="0"/>
        <w:adjustRightInd w:val="0"/>
        <w:jc w:val="left"/>
        <w:rPr>
          <w:rFonts w:asciiTheme="minorEastAsia" w:hAnsiTheme="minorEastAsia" w:cs="仿宋_GB2312"/>
          <w:color w:val="000000"/>
          <w:kern w:val="0"/>
          <w:szCs w:val="21"/>
          <w:lang w:val="zh-CN"/>
        </w:rPr>
      </w:pPr>
      <w:r w:rsidRPr="00510ED4">
        <w:rPr>
          <w:rFonts w:asciiTheme="minorEastAsia" w:eastAsia="黑体" w:hAnsiTheme="minorEastAsia" w:cs="仿宋_GB2312" w:hint="eastAsia"/>
          <w:color w:val="000000"/>
          <w:kern w:val="0"/>
          <w:szCs w:val="21"/>
          <w:lang w:val="zh-CN"/>
        </w:rPr>
        <w:t xml:space="preserve">　　</w:t>
      </w:r>
      <w:r w:rsidRPr="00510ED4">
        <w:rPr>
          <w:rFonts w:asciiTheme="minorEastAsia" w:eastAsia="黑体" w:hAnsiTheme="minorEastAsia" w:cs="仿宋_GB2312" w:hint="eastAsia"/>
          <w:bCs/>
          <w:color w:val="000000"/>
          <w:kern w:val="0"/>
          <w:szCs w:val="21"/>
          <w:lang w:val="zh-CN"/>
        </w:rPr>
        <w:t>第十六条</w:t>
      </w:r>
      <w:r w:rsidRPr="001A34E2">
        <w:rPr>
          <w:rFonts w:asciiTheme="minorEastAsia" w:hAnsiTheme="minorEastAsia" w:cs="仿宋_GB2312" w:hint="eastAsia"/>
          <w:color w:val="000000"/>
          <w:kern w:val="0"/>
          <w:szCs w:val="21"/>
          <w:lang w:val="zh-CN"/>
        </w:rPr>
        <w:t xml:space="preserve">　鼓励行业协（学）会开展行业从业人员的终身教育活动，并对成员单位终身教育活动的开展进行指导和评估。</w:t>
      </w:r>
    </w:p>
    <w:p w:rsidR="00510ED4" w:rsidRPr="001A34E2" w:rsidRDefault="00510ED4" w:rsidP="00510ED4">
      <w:pPr>
        <w:autoSpaceDE w:val="0"/>
        <w:autoSpaceDN w:val="0"/>
        <w:adjustRightInd w:val="0"/>
        <w:jc w:val="left"/>
        <w:rPr>
          <w:rFonts w:asciiTheme="minorEastAsia" w:hAnsiTheme="minorEastAsia" w:cs="仿宋_GB2312"/>
          <w:color w:val="000000"/>
          <w:kern w:val="0"/>
          <w:szCs w:val="21"/>
          <w:lang w:val="zh-CN"/>
        </w:rPr>
      </w:pPr>
      <w:r w:rsidRPr="00510ED4">
        <w:rPr>
          <w:rFonts w:asciiTheme="minorEastAsia" w:eastAsia="黑体" w:hAnsiTheme="minorEastAsia" w:cs="仿宋_GB2312" w:hint="eastAsia"/>
          <w:color w:val="000000"/>
          <w:kern w:val="0"/>
          <w:szCs w:val="21"/>
          <w:lang w:val="zh-CN"/>
        </w:rPr>
        <w:t xml:space="preserve">　　</w:t>
      </w:r>
      <w:r w:rsidRPr="00510ED4">
        <w:rPr>
          <w:rFonts w:asciiTheme="minorEastAsia" w:eastAsia="黑体" w:hAnsiTheme="minorEastAsia" w:cs="仿宋_GB2312" w:hint="eastAsia"/>
          <w:bCs/>
          <w:color w:val="000000"/>
          <w:kern w:val="0"/>
          <w:szCs w:val="21"/>
          <w:lang w:val="zh-CN"/>
        </w:rPr>
        <w:t>第十七条</w:t>
      </w:r>
      <w:r w:rsidRPr="001A34E2">
        <w:rPr>
          <w:rFonts w:asciiTheme="minorEastAsia" w:hAnsiTheme="minorEastAsia" w:cs="仿宋_GB2312" w:hint="eastAsia"/>
          <w:color w:val="000000"/>
          <w:kern w:val="0"/>
          <w:szCs w:val="21"/>
          <w:lang w:val="zh-CN"/>
        </w:rPr>
        <w:t xml:space="preserve">　国家机关、企业事业单位、社会团体、民办非企业单位和其他社会组织可以委托各类学校和教育培训机构，开展终身教育培训。</w:t>
      </w:r>
    </w:p>
    <w:p w:rsidR="00510ED4" w:rsidRPr="001A34E2" w:rsidRDefault="00510ED4" w:rsidP="00510ED4">
      <w:pPr>
        <w:autoSpaceDE w:val="0"/>
        <w:autoSpaceDN w:val="0"/>
        <w:adjustRightInd w:val="0"/>
        <w:jc w:val="left"/>
        <w:rPr>
          <w:rFonts w:asciiTheme="minorEastAsia" w:hAnsiTheme="minorEastAsia" w:cs="仿宋_GB2312"/>
          <w:color w:val="000000"/>
          <w:kern w:val="0"/>
          <w:szCs w:val="21"/>
          <w:lang w:val="zh-CN"/>
        </w:rPr>
      </w:pPr>
      <w:r w:rsidRPr="00510ED4">
        <w:rPr>
          <w:rFonts w:asciiTheme="minorEastAsia" w:eastAsia="黑体" w:hAnsiTheme="minorEastAsia" w:cs="仿宋_GB2312" w:hint="eastAsia"/>
          <w:color w:val="000000"/>
          <w:kern w:val="0"/>
          <w:szCs w:val="21"/>
          <w:lang w:val="zh-CN"/>
        </w:rPr>
        <w:t xml:space="preserve">　　</w:t>
      </w:r>
      <w:r w:rsidRPr="00510ED4">
        <w:rPr>
          <w:rFonts w:asciiTheme="minorEastAsia" w:eastAsia="黑体" w:hAnsiTheme="minorEastAsia" w:cs="仿宋_GB2312" w:hint="eastAsia"/>
          <w:bCs/>
          <w:color w:val="000000"/>
          <w:kern w:val="0"/>
          <w:szCs w:val="21"/>
          <w:lang w:val="zh-CN"/>
        </w:rPr>
        <w:t>第十八条</w:t>
      </w:r>
      <w:r w:rsidRPr="001A34E2">
        <w:rPr>
          <w:rFonts w:asciiTheme="minorEastAsia" w:hAnsiTheme="minorEastAsia" w:cs="仿宋_GB2312" w:hint="eastAsia"/>
          <w:color w:val="000000"/>
          <w:kern w:val="0"/>
          <w:szCs w:val="21"/>
          <w:lang w:val="zh-CN"/>
        </w:rPr>
        <w:t xml:space="preserve">　建立市、县两级终身教育信息化公共服务平台，逐步整合各类信息化学习教育资源，为市民开展个性化学习提供服务。</w:t>
      </w:r>
    </w:p>
    <w:p w:rsidR="00510ED4" w:rsidRPr="001A34E2" w:rsidRDefault="00510ED4" w:rsidP="00510ED4">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教育行政部门应当会同有关部门利用终身教育信息化公共服务平台，为学习者建立个人终身学习档案。</w:t>
      </w:r>
    </w:p>
    <w:p w:rsidR="00510ED4" w:rsidRPr="001A34E2" w:rsidRDefault="00510ED4" w:rsidP="00510ED4">
      <w:pPr>
        <w:autoSpaceDE w:val="0"/>
        <w:autoSpaceDN w:val="0"/>
        <w:adjustRightInd w:val="0"/>
        <w:jc w:val="left"/>
        <w:rPr>
          <w:rFonts w:asciiTheme="minorEastAsia" w:hAnsiTheme="minorEastAsia" w:cs="仿宋_GB2312"/>
          <w:color w:val="000000"/>
          <w:kern w:val="0"/>
          <w:szCs w:val="21"/>
          <w:lang w:val="zh-CN"/>
        </w:rPr>
      </w:pPr>
      <w:r w:rsidRPr="00510ED4">
        <w:rPr>
          <w:rFonts w:asciiTheme="minorEastAsia" w:eastAsia="黑体" w:hAnsiTheme="minorEastAsia" w:cs="仿宋_GB2312" w:hint="eastAsia"/>
          <w:color w:val="000000"/>
          <w:kern w:val="0"/>
          <w:szCs w:val="21"/>
          <w:lang w:val="zh-CN"/>
        </w:rPr>
        <w:t xml:space="preserve">　　</w:t>
      </w:r>
      <w:r w:rsidRPr="00510ED4">
        <w:rPr>
          <w:rFonts w:asciiTheme="minorEastAsia" w:eastAsia="黑体" w:hAnsiTheme="minorEastAsia" w:cs="仿宋_GB2312" w:hint="eastAsia"/>
          <w:bCs/>
          <w:color w:val="000000"/>
          <w:kern w:val="0"/>
          <w:szCs w:val="21"/>
          <w:lang w:val="zh-CN"/>
        </w:rPr>
        <w:t>第十九条</w:t>
      </w:r>
      <w:r w:rsidRPr="001A34E2">
        <w:rPr>
          <w:rFonts w:asciiTheme="minorEastAsia" w:hAnsiTheme="minorEastAsia" w:cs="仿宋_GB2312" w:hint="eastAsia"/>
          <w:color w:val="000000"/>
          <w:kern w:val="0"/>
          <w:szCs w:val="21"/>
          <w:lang w:val="zh-CN"/>
        </w:rPr>
        <w:t xml:space="preserve">　教育行政部门应当建立和完善适应终身教育发展的学分管理体系。</w:t>
      </w:r>
    </w:p>
    <w:p w:rsidR="00510ED4" w:rsidRPr="001A34E2" w:rsidRDefault="00510ED4" w:rsidP="00510ED4">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逐步建立和完善终身教育学分积累制度。终身教育学分积累包括学习信息储存、学分认证管理、学习信用管理、学分奖励等内容。终身教育学分可以通过累积学习时间和课程考试等方式获</w:t>
      </w:r>
      <w:r w:rsidRPr="001A34E2">
        <w:rPr>
          <w:rFonts w:asciiTheme="minorEastAsia" w:hAnsiTheme="minorEastAsia" w:cs="仿宋_GB2312" w:hint="eastAsia"/>
          <w:color w:val="000000"/>
          <w:kern w:val="0"/>
          <w:szCs w:val="21"/>
          <w:lang w:val="zh-CN"/>
        </w:rPr>
        <w:lastRenderedPageBreak/>
        <w:t>得。</w:t>
      </w:r>
    </w:p>
    <w:p w:rsidR="00510ED4" w:rsidRPr="001A34E2" w:rsidRDefault="00510ED4" w:rsidP="00510ED4">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鼓励国家机关、事业单位和行业协（学）会通过终身教育学分记录方式开展各类培训。</w:t>
      </w:r>
    </w:p>
    <w:p w:rsidR="00510ED4" w:rsidRPr="001A34E2" w:rsidRDefault="00510ED4" w:rsidP="00510ED4">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逐步建立终身教育学分转换制度，实现不同类型学习成果的互认和衔接。</w:t>
      </w:r>
    </w:p>
    <w:p w:rsidR="00510ED4" w:rsidRPr="001A34E2" w:rsidRDefault="00510ED4" w:rsidP="00510ED4">
      <w:pPr>
        <w:autoSpaceDE w:val="0"/>
        <w:autoSpaceDN w:val="0"/>
        <w:adjustRightInd w:val="0"/>
        <w:jc w:val="left"/>
        <w:rPr>
          <w:rFonts w:asciiTheme="minorEastAsia" w:hAnsiTheme="minorEastAsia" w:cs="仿宋_GB2312"/>
          <w:color w:val="000000"/>
          <w:kern w:val="0"/>
          <w:szCs w:val="21"/>
          <w:lang w:val="zh-CN"/>
        </w:rPr>
      </w:pPr>
      <w:r w:rsidRPr="00510ED4">
        <w:rPr>
          <w:rFonts w:asciiTheme="minorEastAsia" w:eastAsia="黑体" w:hAnsiTheme="minorEastAsia" w:cs="仿宋_GB2312" w:hint="eastAsia"/>
          <w:color w:val="000000"/>
          <w:kern w:val="0"/>
          <w:szCs w:val="21"/>
          <w:lang w:val="zh-CN"/>
        </w:rPr>
        <w:t xml:space="preserve">　　</w:t>
      </w:r>
      <w:r w:rsidRPr="00510ED4">
        <w:rPr>
          <w:rFonts w:asciiTheme="minorEastAsia" w:eastAsia="黑体" w:hAnsiTheme="minorEastAsia" w:cs="仿宋_GB2312" w:hint="eastAsia"/>
          <w:bCs/>
          <w:color w:val="000000"/>
          <w:kern w:val="0"/>
          <w:szCs w:val="21"/>
          <w:lang w:val="zh-CN"/>
        </w:rPr>
        <w:t>第二十条</w:t>
      </w:r>
      <w:r w:rsidRPr="001A34E2">
        <w:rPr>
          <w:rFonts w:asciiTheme="minorEastAsia" w:hAnsiTheme="minorEastAsia" w:cs="仿宋_GB2312" w:hint="eastAsia"/>
          <w:color w:val="000000"/>
          <w:kern w:val="0"/>
          <w:szCs w:val="21"/>
          <w:lang w:val="zh-CN"/>
        </w:rPr>
        <w:t xml:space="preserve">　建立政府支持、社会力量捐赠和受教育者适当出资相结合的多渠道终身教育经费筹措机制。</w:t>
      </w:r>
    </w:p>
    <w:p w:rsidR="00510ED4" w:rsidRPr="001A34E2" w:rsidRDefault="00510ED4" w:rsidP="00510ED4">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市和县（市）区人民政府应当将终身教育经费列入相关经费预算，保障终身教育经费逐步增长。</w:t>
      </w:r>
    </w:p>
    <w:p w:rsidR="00510ED4" w:rsidRPr="001A34E2" w:rsidRDefault="00510ED4" w:rsidP="00510ED4">
      <w:pPr>
        <w:autoSpaceDE w:val="0"/>
        <w:autoSpaceDN w:val="0"/>
        <w:adjustRightInd w:val="0"/>
        <w:jc w:val="left"/>
        <w:rPr>
          <w:rFonts w:asciiTheme="minorEastAsia" w:hAnsiTheme="minorEastAsia" w:cs="仿宋_GB2312"/>
          <w:color w:val="000000"/>
          <w:kern w:val="0"/>
          <w:szCs w:val="21"/>
          <w:lang w:val="zh-CN"/>
        </w:rPr>
      </w:pPr>
      <w:r w:rsidRPr="00510ED4">
        <w:rPr>
          <w:rFonts w:asciiTheme="minorEastAsia" w:eastAsia="黑体" w:hAnsiTheme="minorEastAsia" w:cs="仿宋_GB2312" w:hint="eastAsia"/>
          <w:color w:val="000000"/>
          <w:kern w:val="0"/>
          <w:szCs w:val="21"/>
          <w:lang w:val="zh-CN"/>
        </w:rPr>
        <w:t xml:space="preserve">　　</w:t>
      </w:r>
      <w:r w:rsidRPr="00510ED4">
        <w:rPr>
          <w:rFonts w:asciiTheme="minorEastAsia" w:eastAsia="黑体" w:hAnsiTheme="minorEastAsia" w:cs="仿宋_GB2312" w:hint="eastAsia"/>
          <w:bCs/>
          <w:color w:val="000000"/>
          <w:kern w:val="0"/>
          <w:szCs w:val="21"/>
          <w:lang w:val="zh-CN"/>
        </w:rPr>
        <w:t>第二十一条</w:t>
      </w:r>
      <w:r w:rsidRPr="001A34E2">
        <w:rPr>
          <w:rFonts w:asciiTheme="minorEastAsia" w:hAnsiTheme="minorEastAsia" w:cs="仿宋_GB2312" w:hint="eastAsia"/>
          <w:color w:val="000000"/>
          <w:kern w:val="0"/>
          <w:szCs w:val="21"/>
          <w:lang w:val="zh-CN"/>
        </w:rPr>
        <w:t xml:space="preserve">　企业和相关单位应当按照国家有关规定，提取职工教育经费，并可以依法在税前扣除。</w:t>
      </w:r>
    </w:p>
    <w:p w:rsidR="00510ED4" w:rsidRPr="001A34E2" w:rsidRDefault="00510ED4" w:rsidP="00510ED4">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职工教育经费应当专款专用，专项用于职工职业技能培训和继续教育培训，其中用于一线职工的职工教育经费所占比例应当高于百分之六十。</w:t>
      </w:r>
    </w:p>
    <w:p w:rsidR="00510ED4" w:rsidRPr="001A34E2" w:rsidRDefault="00510ED4" w:rsidP="00510ED4">
      <w:pPr>
        <w:autoSpaceDE w:val="0"/>
        <w:autoSpaceDN w:val="0"/>
        <w:adjustRightInd w:val="0"/>
        <w:jc w:val="left"/>
        <w:rPr>
          <w:rFonts w:asciiTheme="minorEastAsia" w:hAnsiTheme="minorEastAsia" w:cs="仿宋_GB2312"/>
          <w:color w:val="000000"/>
          <w:kern w:val="0"/>
          <w:szCs w:val="21"/>
          <w:lang w:val="zh-CN"/>
        </w:rPr>
      </w:pPr>
      <w:r w:rsidRPr="00510ED4">
        <w:rPr>
          <w:rFonts w:asciiTheme="minorEastAsia" w:eastAsia="黑体" w:hAnsiTheme="minorEastAsia" w:cs="仿宋_GB2312" w:hint="eastAsia"/>
          <w:color w:val="000000"/>
          <w:kern w:val="0"/>
          <w:szCs w:val="21"/>
          <w:lang w:val="zh-CN"/>
        </w:rPr>
        <w:t xml:space="preserve">　　</w:t>
      </w:r>
      <w:r w:rsidRPr="00510ED4">
        <w:rPr>
          <w:rFonts w:asciiTheme="minorEastAsia" w:eastAsia="黑体" w:hAnsiTheme="minorEastAsia" w:cs="仿宋_GB2312" w:hint="eastAsia"/>
          <w:bCs/>
          <w:color w:val="000000"/>
          <w:kern w:val="0"/>
          <w:szCs w:val="21"/>
          <w:lang w:val="zh-CN"/>
        </w:rPr>
        <w:t>第二十二条</w:t>
      </w:r>
      <w:r w:rsidRPr="001A34E2">
        <w:rPr>
          <w:rFonts w:asciiTheme="minorEastAsia" w:hAnsiTheme="minorEastAsia" w:cs="仿宋_GB2312" w:hint="eastAsia"/>
          <w:color w:val="000000"/>
          <w:kern w:val="0"/>
          <w:szCs w:val="21"/>
          <w:lang w:val="zh-CN"/>
        </w:rPr>
        <w:t xml:space="preserve">　终身教育机构教师和管理人员的配备应当符合国家和省有关规定。</w:t>
      </w:r>
    </w:p>
    <w:p w:rsidR="00510ED4" w:rsidRPr="001A34E2" w:rsidRDefault="00510ED4" w:rsidP="00510ED4">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政府有关部门应当根据终身教育机构的性质，将从事终身教育工作的专职教师专业技术资格评审列入相关系列职称评审。</w:t>
      </w:r>
    </w:p>
    <w:p w:rsidR="00510ED4" w:rsidRPr="001A34E2" w:rsidRDefault="00510ED4" w:rsidP="00510ED4">
      <w:pPr>
        <w:autoSpaceDE w:val="0"/>
        <w:autoSpaceDN w:val="0"/>
        <w:adjustRightInd w:val="0"/>
        <w:jc w:val="left"/>
        <w:rPr>
          <w:rFonts w:asciiTheme="minorEastAsia" w:hAnsiTheme="minorEastAsia" w:cs="仿宋_GB2312"/>
          <w:color w:val="000000"/>
          <w:kern w:val="0"/>
          <w:szCs w:val="21"/>
          <w:lang w:val="zh-CN"/>
        </w:rPr>
      </w:pPr>
      <w:r w:rsidRPr="00510ED4">
        <w:rPr>
          <w:rFonts w:asciiTheme="minorEastAsia" w:eastAsia="黑体" w:hAnsiTheme="minorEastAsia" w:cs="仿宋_GB2312" w:hint="eastAsia"/>
          <w:color w:val="000000"/>
          <w:kern w:val="0"/>
          <w:szCs w:val="21"/>
          <w:lang w:val="zh-CN"/>
        </w:rPr>
        <w:t xml:space="preserve">　　</w:t>
      </w:r>
      <w:r w:rsidRPr="00510ED4">
        <w:rPr>
          <w:rFonts w:asciiTheme="minorEastAsia" w:eastAsia="黑体" w:hAnsiTheme="minorEastAsia" w:cs="仿宋_GB2312" w:hint="eastAsia"/>
          <w:bCs/>
          <w:color w:val="000000"/>
          <w:kern w:val="0"/>
          <w:szCs w:val="21"/>
          <w:lang w:val="zh-CN"/>
        </w:rPr>
        <w:t>第二十三条</w:t>
      </w:r>
      <w:r w:rsidRPr="001A34E2">
        <w:rPr>
          <w:rFonts w:asciiTheme="minorEastAsia" w:hAnsiTheme="minorEastAsia" w:cs="仿宋_GB2312" w:hint="eastAsia"/>
          <w:color w:val="000000"/>
          <w:kern w:val="0"/>
          <w:szCs w:val="21"/>
          <w:lang w:val="zh-CN"/>
        </w:rPr>
        <w:t xml:space="preserve">　市教育行政部门应当会同有关部门建立和完善终身教育教师信息资料库制度，包括从事终身教育工作的专职教师和兼职教师，为终身教育工作的开展提供师资信息服务。</w:t>
      </w:r>
    </w:p>
    <w:p w:rsidR="00510ED4" w:rsidRPr="001A34E2" w:rsidRDefault="00510ED4" w:rsidP="00510ED4">
      <w:pPr>
        <w:autoSpaceDE w:val="0"/>
        <w:autoSpaceDN w:val="0"/>
        <w:adjustRightInd w:val="0"/>
        <w:jc w:val="left"/>
        <w:rPr>
          <w:rFonts w:asciiTheme="minorEastAsia" w:hAnsiTheme="minorEastAsia" w:cs="仿宋_GB2312"/>
          <w:color w:val="000000"/>
          <w:kern w:val="0"/>
          <w:szCs w:val="21"/>
          <w:lang w:val="zh-CN"/>
        </w:rPr>
      </w:pPr>
      <w:r w:rsidRPr="00510ED4">
        <w:rPr>
          <w:rFonts w:asciiTheme="minorEastAsia" w:eastAsia="黑体" w:hAnsiTheme="minorEastAsia" w:cs="仿宋_GB2312" w:hint="eastAsia"/>
          <w:color w:val="000000"/>
          <w:kern w:val="0"/>
          <w:szCs w:val="21"/>
          <w:lang w:val="zh-CN"/>
        </w:rPr>
        <w:t xml:space="preserve">　　</w:t>
      </w:r>
      <w:r w:rsidRPr="00510ED4">
        <w:rPr>
          <w:rFonts w:asciiTheme="minorEastAsia" w:eastAsia="黑体" w:hAnsiTheme="minorEastAsia" w:cs="仿宋_GB2312" w:hint="eastAsia"/>
          <w:bCs/>
          <w:color w:val="000000"/>
          <w:kern w:val="0"/>
          <w:szCs w:val="21"/>
          <w:lang w:val="zh-CN"/>
        </w:rPr>
        <w:t>第二十四条</w:t>
      </w:r>
      <w:r w:rsidRPr="001A34E2">
        <w:rPr>
          <w:rFonts w:asciiTheme="minorEastAsia" w:hAnsiTheme="minorEastAsia" w:cs="仿宋_GB2312" w:hint="eastAsia"/>
          <w:color w:val="000000"/>
          <w:kern w:val="0"/>
          <w:szCs w:val="21"/>
          <w:lang w:val="zh-CN"/>
        </w:rPr>
        <w:t xml:space="preserve">　建立跨地区、跨行业的终身教育资源整合机制。</w:t>
      </w:r>
      <w:r w:rsidRPr="001A34E2">
        <w:rPr>
          <w:rFonts w:asciiTheme="minorEastAsia" w:hAnsiTheme="minorEastAsia" w:cs="仿宋_GB2312" w:hint="eastAsia"/>
          <w:color w:val="000000"/>
          <w:kern w:val="0"/>
          <w:szCs w:val="21"/>
          <w:lang w:val="zh-CN"/>
        </w:rPr>
        <w:lastRenderedPageBreak/>
        <w:t>各行业、各部门应当整合优化区域内的终身教育资源，提高终身教育资源的使用效率。</w:t>
      </w:r>
    </w:p>
    <w:p w:rsidR="00510ED4" w:rsidRPr="001A34E2" w:rsidRDefault="00510ED4" w:rsidP="00510ED4">
      <w:pPr>
        <w:autoSpaceDE w:val="0"/>
        <w:autoSpaceDN w:val="0"/>
        <w:adjustRightInd w:val="0"/>
        <w:jc w:val="left"/>
        <w:rPr>
          <w:rFonts w:asciiTheme="minorEastAsia" w:hAnsiTheme="minorEastAsia" w:cs="仿宋_GB2312"/>
          <w:color w:val="000000"/>
          <w:kern w:val="0"/>
          <w:szCs w:val="21"/>
          <w:lang w:val="zh-CN"/>
        </w:rPr>
      </w:pPr>
      <w:r w:rsidRPr="00510ED4">
        <w:rPr>
          <w:rFonts w:asciiTheme="minorEastAsia" w:eastAsia="黑体" w:hAnsiTheme="minorEastAsia" w:cs="仿宋_GB2312" w:hint="eastAsia"/>
          <w:color w:val="000000"/>
          <w:kern w:val="0"/>
          <w:szCs w:val="21"/>
          <w:lang w:val="zh-CN"/>
        </w:rPr>
        <w:t xml:space="preserve">　　</w:t>
      </w:r>
      <w:r w:rsidRPr="00510ED4">
        <w:rPr>
          <w:rFonts w:asciiTheme="minorEastAsia" w:eastAsia="黑体" w:hAnsiTheme="minorEastAsia" w:cs="仿宋_GB2312" w:hint="eastAsia"/>
          <w:bCs/>
          <w:color w:val="000000"/>
          <w:kern w:val="0"/>
          <w:szCs w:val="21"/>
          <w:lang w:val="zh-CN"/>
        </w:rPr>
        <w:t>第二十五条</w:t>
      </w:r>
      <w:r w:rsidRPr="001A34E2">
        <w:rPr>
          <w:rFonts w:asciiTheme="minorEastAsia" w:hAnsiTheme="minorEastAsia" w:cs="仿宋_GB2312" w:hint="eastAsia"/>
          <w:color w:val="000000"/>
          <w:kern w:val="0"/>
          <w:szCs w:val="21"/>
          <w:lang w:val="zh-CN"/>
        </w:rPr>
        <w:t xml:space="preserve">　鼓励全日制学校在不影响正常教育教学的情况下，发挥师资、场地和教学设备等方面的优势，为开展终身教育提供服务。</w:t>
      </w:r>
    </w:p>
    <w:p w:rsidR="00510ED4" w:rsidRPr="001A34E2" w:rsidRDefault="00510ED4" w:rsidP="00510ED4">
      <w:pPr>
        <w:autoSpaceDE w:val="0"/>
        <w:autoSpaceDN w:val="0"/>
        <w:adjustRightInd w:val="0"/>
        <w:jc w:val="left"/>
        <w:rPr>
          <w:rFonts w:asciiTheme="minorEastAsia" w:hAnsiTheme="minorEastAsia" w:cs="仿宋_GB2312"/>
          <w:color w:val="000000"/>
          <w:kern w:val="0"/>
          <w:szCs w:val="21"/>
          <w:lang w:val="zh-CN"/>
        </w:rPr>
      </w:pPr>
      <w:r w:rsidRPr="00510ED4">
        <w:rPr>
          <w:rFonts w:asciiTheme="minorEastAsia" w:eastAsia="黑体" w:hAnsiTheme="minorEastAsia" w:cs="仿宋_GB2312" w:hint="eastAsia"/>
          <w:color w:val="000000"/>
          <w:kern w:val="0"/>
          <w:szCs w:val="21"/>
          <w:lang w:val="zh-CN"/>
        </w:rPr>
        <w:t xml:space="preserve">　　</w:t>
      </w:r>
      <w:r w:rsidRPr="00510ED4">
        <w:rPr>
          <w:rFonts w:asciiTheme="minorEastAsia" w:eastAsia="黑体" w:hAnsiTheme="minorEastAsia" w:cs="仿宋_GB2312" w:hint="eastAsia"/>
          <w:bCs/>
          <w:color w:val="000000"/>
          <w:kern w:val="0"/>
          <w:szCs w:val="21"/>
          <w:lang w:val="zh-CN"/>
        </w:rPr>
        <w:t>第二十六条</w:t>
      </w:r>
      <w:r w:rsidRPr="001A34E2">
        <w:rPr>
          <w:rFonts w:asciiTheme="minorEastAsia" w:hAnsiTheme="minorEastAsia" w:cs="仿宋_GB2312" w:hint="eastAsia"/>
          <w:color w:val="000000"/>
          <w:kern w:val="0"/>
          <w:szCs w:val="21"/>
          <w:lang w:val="zh-CN"/>
        </w:rPr>
        <w:t xml:space="preserve">　图书馆、博物馆、文化馆、体育馆、科技馆、工人文化宫、美术馆等社会公共设施应当采取免费或者优惠的方式向市民开放，开展有益于提高市民素质的公益活动，满足市民接受终身教育的需求。</w:t>
      </w:r>
    </w:p>
    <w:p w:rsidR="00510ED4" w:rsidRPr="001A34E2" w:rsidRDefault="00510ED4" w:rsidP="00510ED4">
      <w:pPr>
        <w:autoSpaceDE w:val="0"/>
        <w:autoSpaceDN w:val="0"/>
        <w:adjustRightInd w:val="0"/>
        <w:jc w:val="left"/>
        <w:rPr>
          <w:rFonts w:asciiTheme="minorEastAsia" w:hAnsiTheme="minorEastAsia" w:cs="仿宋_GB2312"/>
          <w:color w:val="000000"/>
          <w:kern w:val="0"/>
          <w:szCs w:val="21"/>
          <w:lang w:val="zh-CN"/>
        </w:rPr>
      </w:pPr>
      <w:r w:rsidRPr="00510ED4">
        <w:rPr>
          <w:rFonts w:asciiTheme="minorEastAsia" w:eastAsia="黑体" w:hAnsiTheme="minorEastAsia" w:cs="仿宋_GB2312" w:hint="eastAsia"/>
          <w:color w:val="000000"/>
          <w:kern w:val="0"/>
          <w:szCs w:val="21"/>
          <w:lang w:val="zh-CN"/>
        </w:rPr>
        <w:t xml:space="preserve">　　</w:t>
      </w:r>
      <w:r w:rsidRPr="00510ED4">
        <w:rPr>
          <w:rFonts w:asciiTheme="minorEastAsia" w:eastAsia="黑体" w:hAnsiTheme="minorEastAsia" w:cs="仿宋_GB2312" w:hint="eastAsia"/>
          <w:bCs/>
          <w:color w:val="000000"/>
          <w:kern w:val="0"/>
          <w:szCs w:val="21"/>
          <w:lang w:val="zh-CN"/>
        </w:rPr>
        <w:t>第二十七条</w:t>
      </w:r>
      <w:r w:rsidRPr="001A34E2">
        <w:rPr>
          <w:rFonts w:asciiTheme="minorEastAsia" w:hAnsiTheme="minorEastAsia" w:cs="仿宋_GB2312" w:hint="eastAsia"/>
          <w:color w:val="000000"/>
          <w:kern w:val="0"/>
          <w:szCs w:val="21"/>
          <w:lang w:val="zh-CN"/>
        </w:rPr>
        <w:t xml:space="preserve">　鼓励各类学校和教育培训机构利用通信网络、广播电视网络和计算机网络等开放教育课程，提供教育资源，促进终身教育发展。</w:t>
      </w:r>
    </w:p>
    <w:p w:rsidR="00510ED4" w:rsidRPr="001A34E2" w:rsidRDefault="00510ED4" w:rsidP="00510ED4">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国家机关、企业事业单位、社会团体、民办非企业单位和其他社会组织可以通过购买服务等方式，将各类学校和教育培训机构等开发的学习资源用于终身教育。</w:t>
      </w:r>
    </w:p>
    <w:p w:rsidR="00510ED4" w:rsidRPr="001A34E2" w:rsidRDefault="00510ED4" w:rsidP="00510ED4">
      <w:pPr>
        <w:autoSpaceDE w:val="0"/>
        <w:autoSpaceDN w:val="0"/>
        <w:adjustRightInd w:val="0"/>
        <w:jc w:val="left"/>
        <w:rPr>
          <w:rFonts w:asciiTheme="minorEastAsia" w:hAnsiTheme="minorEastAsia" w:cs="仿宋_GB2312"/>
          <w:color w:val="000000"/>
          <w:kern w:val="0"/>
          <w:szCs w:val="21"/>
          <w:lang w:val="zh-CN"/>
        </w:rPr>
      </w:pPr>
      <w:r w:rsidRPr="00510ED4">
        <w:rPr>
          <w:rFonts w:asciiTheme="minorEastAsia" w:eastAsia="黑体" w:hAnsiTheme="minorEastAsia" w:cs="仿宋_GB2312" w:hint="eastAsia"/>
          <w:color w:val="000000"/>
          <w:kern w:val="0"/>
          <w:szCs w:val="21"/>
          <w:lang w:val="zh-CN"/>
        </w:rPr>
        <w:t xml:space="preserve">　　</w:t>
      </w:r>
      <w:r w:rsidRPr="00510ED4">
        <w:rPr>
          <w:rFonts w:asciiTheme="minorEastAsia" w:eastAsia="黑体" w:hAnsiTheme="minorEastAsia" w:cs="仿宋_GB2312" w:hint="eastAsia"/>
          <w:bCs/>
          <w:color w:val="000000"/>
          <w:kern w:val="0"/>
          <w:szCs w:val="21"/>
          <w:lang w:val="zh-CN"/>
        </w:rPr>
        <w:t>第二十八条</w:t>
      </w:r>
      <w:r w:rsidRPr="001A34E2">
        <w:rPr>
          <w:rFonts w:asciiTheme="minorEastAsia" w:hAnsiTheme="minorEastAsia" w:cs="仿宋_GB2312" w:hint="eastAsia"/>
          <w:color w:val="000000"/>
          <w:kern w:val="0"/>
          <w:szCs w:val="21"/>
          <w:lang w:val="zh-CN"/>
        </w:rPr>
        <w:t xml:space="preserve">　广播、电视、报刊、网络等媒体应当开展终身教育宣传，支持终身教育工作。</w:t>
      </w:r>
    </w:p>
    <w:p w:rsidR="00510ED4" w:rsidRPr="001A34E2" w:rsidRDefault="00510ED4" w:rsidP="00510ED4">
      <w:pPr>
        <w:autoSpaceDE w:val="0"/>
        <w:autoSpaceDN w:val="0"/>
        <w:adjustRightInd w:val="0"/>
        <w:jc w:val="left"/>
        <w:rPr>
          <w:rFonts w:asciiTheme="minorEastAsia" w:hAnsiTheme="minorEastAsia" w:cs="仿宋_GB2312"/>
          <w:color w:val="000000"/>
          <w:kern w:val="0"/>
          <w:szCs w:val="21"/>
          <w:lang w:val="zh-CN"/>
        </w:rPr>
      </w:pPr>
      <w:r w:rsidRPr="00510ED4">
        <w:rPr>
          <w:rFonts w:asciiTheme="minorEastAsia" w:eastAsia="黑体" w:hAnsiTheme="minorEastAsia" w:cs="仿宋_GB2312" w:hint="eastAsia"/>
          <w:color w:val="000000"/>
          <w:kern w:val="0"/>
          <w:szCs w:val="21"/>
          <w:lang w:val="zh-CN"/>
        </w:rPr>
        <w:t xml:space="preserve">　　</w:t>
      </w:r>
      <w:r w:rsidRPr="00510ED4">
        <w:rPr>
          <w:rFonts w:asciiTheme="minorEastAsia" w:eastAsia="黑体" w:hAnsiTheme="minorEastAsia" w:cs="仿宋_GB2312" w:hint="eastAsia"/>
          <w:bCs/>
          <w:color w:val="000000"/>
          <w:kern w:val="0"/>
          <w:szCs w:val="21"/>
          <w:lang w:val="zh-CN"/>
        </w:rPr>
        <w:t>第二十九条</w:t>
      </w:r>
      <w:r w:rsidRPr="001A34E2">
        <w:rPr>
          <w:rFonts w:asciiTheme="minorEastAsia" w:hAnsiTheme="minorEastAsia" w:cs="仿宋_GB2312" w:hint="eastAsia"/>
          <w:color w:val="000000"/>
          <w:kern w:val="0"/>
          <w:szCs w:val="21"/>
          <w:lang w:val="zh-CN"/>
        </w:rPr>
        <w:t xml:space="preserve">　每年十月的最后一周为本市终身学习活动周。市和县（市）区应当组织开展系列终身教育宣传活动。</w:t>
      </w:r>
    </w:p>
    <w:p w:rsidR="00510ED4" w:rsidRPr="001A34E2" w:rsidRDefault="00510ED4" w:rsidP="00510ED4">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对在终身教育工作中</w:t>
      </w:r>
      <w:proofErr w:type="gramStart"/>
      <w:r w:rsidRPr="001A34E2">
        <w:rPr>
          <w:rFonts w:asciiTheme="minorEastAsia" w:hAnsiTheme="minorEastAsia" w:cs="仿宋_GB2312" w:hint="eastAsia"/>
          <w:color w:val="000000"/>
          <w:kern w:val="0"/>
          <w:szCs w:val="21"/>
          <w:lang w:val="zh-CN"/>
        </w:rPr>
        <w:t>作出</w:t>
      </w:r>
      <w:proofErr w:type="gramEnd"/>
      <w:r w:rsidRPr="001A34E2">
        <w:rPr>
          <w:rFonts w:asciiTheme="minorEastAsia" w:hAnsiTheme="minorEastAsia" w:cs="仿宋_GB2312" w:hint="eastAsia"/>
          <w:color w:val="000000"/>
          <w:kern w:val="0"/>
          <w:szCs w:val="21"/>
          <w:lang w:val="zh-CN"/>
        </w:rPr>
        <w:t>突出贡献的单位和个人，按照国家有关规定给予表彰奖励。</w:t>
      </w:r>
    </w:p>
    <w:p w:rsidR="00510ED4" w:rsidRPr="001A34E2" w:rsidRDefault="00510ED4" w:rsidP="00510ED4">
      <w:pPr>
        <w:autoSpaceDE w:val="0"/>
        <w:autoSpaceDN w:val="0"/>
        <w:adjustRightInd w:val="0"/>
        <w:jc w:val="left"/>
        <w:rPr>
          <w:rFonts w:asciiTheme="minorEastAsia" w:hAnsiTheme="minorEastAsia" w:cs="仿宋_GB2312"/>
          <w:color w:val="000000"/>
          <w:kern w:val="0"/>
          <w:szCs w:val="21"/>
          <w:lang w:val="zh-CN"/>
        </w:rPr>
      </w:pPr>
      <w:r w:rsidRPr="00510ED4">
        <w:rPr>
          <w:rFonts w:asciiTheme="minorEastAsia" w:eastAsia="黑体" w:hAnsiTheme="minorEastAsia" w:cs="仿宋_GB2312" w:hint="eastAsia"/>
          <w:color w:val="000000"/>
          <w:kern w:val="0"/>
          <w:szCs w:val="21"/>
          <w:lang w:val="zh-CN"/>
        </w:rPr>
        <w:t xml:space="preserve">　　</w:t>
      </w:r>
      <w:r w:rsidRPr="00510ED4">
        <w:rPr>
          <w:rFonts w:asciiTheme="minorEastAsia" w:eastAsia="黑体" w:hAnsiTheme="minorEastAsia" w:cs="仿宋_GB2312" w:hint="eastAsia"/>
          <w:bCs/>
          <w:color w:val="000000"/>
          <w:kern w:val="0"/>
          <w:szCs w:val="21"/>
          <w:lang w:val="zh-CN"/>
        </w:rPr>
        <w:t>第三十条</w:t>
      </w:r>
      <w:r w:rsidRPr="001A34E2">
        <w:rPr>
          <w:rFonts w:asciiTheme="minorEastAsia" w:hAnsiTheme="minorEastAsia" w:cs="仿宋_GB2312" w:hint="eastAsia"/>
          <w:color w:val="000000"/>
          <w:kern w:val="0"/>
          <w:szCs w:val="21"/>
          <w:lang w:val="zh-CN"/>
        </w:rPr>
        <w:t xml:space="preserve">　建立终身教育监督管理制度和评估制度。终身教</w:t>
      </w:r>
      <w:r w:rsidRPr="001A34E2">
        <w:rPr>
          <w:rFonts w:asciiTheme="minorEastAsia" w:hAnsiTheme="minorEastAsia" w:cs="仿宋_GB2312" w:hint="eastAsia"/>
          <w:color w:val="000000"/>
          <w:kern w:val="0"/>
          <w:szCs w:val="21"/>
          <w:lang w:val="zh-CN"/>
        </w:rPr>
        <w:lastRenderedPageBreak/>
        <w:t>育与学习型社会促进委员会应当统筹教育、人力资源和社会保障、市场监管、民政等部门，按照各自职责对涉及终身教育的各类学校和教育培训机构进行日常监管，并定期对其办学水平、教育质量进行评估。评估结果应当及时向社会公布。</w:t>
      </w:r>
    </w:p>
    <w:p w:rsidR="00510ED4" w:rsidRPr="001A34E2" w:rsidRDefault="00510ED4" w:rsidP="00510ED4">
      <w:pPr>
        <w:autoSpaceDE w:val="0"/>
        <w:autoSpaceDN w:val="0"/>
        <w:adjustRightInd w:val="0"/>
        <w:jc w:val="left"/>
        <w:rPr>
          <w:rFonts w:asciiTheme="minorEastAsia" w:hAnsiTheme="minorEastAsia" w:cs="仿宋_GB2312"/>
          <w:color w:val="000000"/>
          <w:kern w:val="0"/>
          <w:szCs w:val="21"/>
          <w:lang w:val="zh-CN"/>
        </w:rPr>
      </w:pPr>
      <w:r w:rsidRPr="00510ED4">
        <w:rPr>
          <w:rFonts w:asciiTheme="minorEastAsia" w:eastAsia="黑体" w:hAnsiTheme="minorEastAsia" w:cs="仿宋_GB2312" w:hint="eastAsia"/>
          <w:color w:val="000000"/>
          <w:kern w:val="0"/>
          <w:szCs w:val="21"/>
          <w:lang w:val="zh-CN"/>
        </w:rPr>
        <w:t xml:space="preserve">　　</w:t>
      </w:r>
      <w:r w:rsidRPr="00510ED4">
        <w:rPr>
          <w:rFonts w:asciiTheme="minorEastAsia" w:eastAsia="黑体" w:hAnsiTheme="minorEastAsia" w:cs="仿宋_GB2312" w:hint="eastAsia"/>
          <w:bCs/>
          <w:color w:val="000000"/>
          <w:kern w:val="0"/>
          <w:szCs w:val="21"/>
          <w:lang w:val="zh-CN"/>
        </w:rPr>
        <w:t>第三十一条</w:t>
      </w:r>
      <w:r w:rsidRPr="001A34E2">
        <w:rPr>
          <w:rFonts w:asciiTheme="minorEastAsia" w:hAnsiTheme="minorEastAsia" w:cs="仿宋_GB2312" w:hint="eastAsia"/>
          <w:color w:val="000000"/>
          <w:kern w:val="0"/>
          <w:szCs w:val="21"/>
          <w:lang w:val="zh-CN"/>
        </w:rPr>
        <w:t xml:space="preserve">　建立终身教育统计制度。统计、教育等部门依法开展终身教育统计工作，做好统计资料的管理，并定期发布相关信息。</w:t>
      </w:r>
    </w:p>
    <w:p w:rsidR="00510ED4" w:rsidRPr="001A34E2" w:rsidRDefault="00510ED4" w:rsidP="00510ED4">
      <w:pPr>
        <w:autoSpaceDE w:val="0"/>
        <w:autoSpaceDN w:val="0"/>
        <w:adjustRightInd w:val="0"/>
        <w:jc w:val="left"/>
        <w:rPr>
          <w:rFonts w:asciiTheme="minorEastAsia" w:hAnsiTheme="minorEastAsia" w:cs="仿宋_GB2312"/>
          <w:color w:val="000000"/>
          <w:kern w:val="0"/>
          <w:szCs w:val="21"/>
          <w:lang w:val="zh-CN"/>
        </w:rPr>
      </w:pPr>
      <w:r w:rsidRPr="00510ED4">
        <w:rPr>
          <w:rFonts w:asciiTheme="minorEastAsia" w:eastAsia="黑体" w:hAnsiTheme="minorEastAsia" w:cs="仿宋_GB2312" w:hint="eastAsia"/>
          <w:color w:val="000000"/>
          <w:kern w:val="0"/>
          <w:szCs w:val="21"/>
          <w:lang w:val="zh-CN"/>
        </w:rPr>
        <w:t xml:space="preserve">　　</w:t>
      </w:r>
      <w:r w:rsidRPr="00510ED4">
        <w:rPr>
          <w:rFonts w:asciiTheme="minorEastAsia" w:eastAsia="黑体" w:hAnsiTheme="minorEastAsia" w:cs="仿宋_GB2312" w:hint="eastAsia"/>
          <w:bCs/>
          <w:color w:val="000000"/>
          <w:kern w:val="0"/>
          <w:szCs w:val="21"/>
          <w:lang w:val="zh-CN"/>
        </w:rPr>
        <w:t>第三十二条</w:t>
      </w:r>
      <w:r w:rsidRPr="001A34E2">
        <w:rPr>
          <w:rFonts w:asciiTheme="minorEastAsia" w:hAnsiTheme="minorEastAsia" w:cs="仿宋_GB2312" w:hint="eastAsia"/>
          <w:color w:val="000000"/>
          <w:kern w:val="0"/>
          <w:szCs w:val="21"/>
          <w:lang w:val="zh-CN"/>
        </w:rPr>
        <w:t xml:space="preserve">　违反本条例规定，从事终身教育的相关部门、单位及其工作人员有下列行为之一，对直接负责的主管人员和其他直接责任人员依法给予处分；构成犯罪的，依法追究刑事责任：</w:t>
      </w:r>
    </w:p>
    <w:p w:rsidR="00510ED4" w:rsidRPr="001A34E2" w:rsidRDefault="00510ED4" w:rsidP="00510ED4">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（一）侵占、截留或者挪用终身教育经费的；</w:t>
      </w:r>
    </w:p>
    <w:p w:rsidR="00510ED4" w:rsidRPr="001A34E2" w:rsidRDefault="00510ED4" w:rsidP="00510ED4">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（二）违法统计终身教育数据的；</w:t>
      </w:r>
    </w:p>
    <w:p w:rsidR="00510ED4" w:rsidRPr="001A34E2" w:rsidRDefault="00510ED4" w:rsidP="00510ED4">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（三）擅自改变捐赠款物性质、用途的；</w:t>
      </w:r>
    </w:p>
    <w:p w:rsidR="00510ED4" w:rsidRPr="001A34E2" w:rsidRDefault="00510ED4" w:rsidP="00510ED4">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（四）有其他玩忽职守、滥用职权、徇私舞弊行为的。</w:t>
      </w:r>
    </w:p>
    <w:p w:rsidR="00510ED4" w:rsidRPr="001A34E2" w:rsidRDefault="00510ED4" w:rsidP="00510ED4">
      <w:pPr>
        <w:autoSpaceDE w:val="0"/>
        <w:autoSpaceDN w:val="0"/>
        <w:adjustRightInd w:val="0"/>
        <w:jc w:val="left"/>
        <w:rPr>
          <w:rFonts w:asciiTheme="minorEastAsia" w:hAnsiTheme="minorEastAsia" w:cs="仿宋_GB2312"/>
          <w:color w:val="000000"/>
          <w:kern w:val="0"/>
          <w:szCs w:val="21"/>
          <w:lang w:val="zh-CN"/>
        </w:rPr>
      </w:pPr>
      <w:r w:rsidRPr="00510ED4">
        <w:rPr>
          <w:rFonts w:asciiTheme="minorEastAsia" w:eastAsia="黑体" w:hAnsiTheme="minorEastAsia" w:cs="仿宋_GB2312" w:hint="eastAsia"/>
          <w:color w:val="000000"/>
          <w:kern w:val="0"/>
          <w:szCs w:val="21"/>
          <w:lang w:val="zh-CN"/>
        </w:rPr>
        <w:t xml:space="preserve">　　</w:t>
      </w:r>
      <w:r w:rsidRPr="00510ED4">
        <w:rPr>
          <w:rFonts w:asciiTheme="minorEastAsia" w:eastAsia="黑体" w:hAnsiTheme="minorEastAsia" w:cs="仿宋_GB2312" w:hint="eastAsia"/>
          <w:bCs/>
          <w:color w:val="000000"/>
          <w:kern w:val="0"/>
          <w:szCs w:val="21"/>
          <w:lang w:val="zh-CN"/>
        </w:rPr>
        <w:t>第三十三条</w:t>
      </w:r>
      <w:r w:rsidRPr="001A34E2">
        <w:rPr>
          <w:rFonts w:asciiTheme="minorEastAsia" w:hAnsiTheme="minorEastAsia" w:cs="仿宋_GB2312" w:hint="eastAsia"/>
          <w:color w:val="000000"/>
          <w:kern w:val="0"/>
          <w:szCs w:val="21"/>
          <w:lang w:val="zh-CN"/>
        </w:rPr>
        <w:t xml:space="preserve">　本条例自</w:t>
      </w:r>
      <w:r w:rsidRPr="001A34E2">
        <w:rPr>
          <w:rFonts w:asciiTheme="minorEastAsia" w:hAnsiTheme="minorEastAsia" w:cs="仿宋_GB2312"/>
          <w:color w:val="000000"/>
          <w:kern w:val="0"/>
          <w:szCs w:val="21"/>
          <w:lang w:val="zh-CN"/>
        </w:rPr>
        <w:t>2015</w:t>
      </w:r>
      <w:r w:rsidRPr="001A34E2">
        <w:rPr>
          <w:rFonts w:asciiTheme="minorEastAsia" w:hAnsiTheme="minorEastAsia" w:cs="仿宋_GB2312" w:hint="eastAsia"/>
          <w:color w:val="000000"/>
          <w:kern w:val="0"/>
          <w:szCs w:val="21"/>
          <w:lang w:val="zh-CN"/>
        </w:rPr>
        <w:t>年</w:t>
      </w:r>
      <w:r w:rsidRPr="001A34E2">
        <w:rPr>
          <w:rFonts w:asciiTheme="minorEastAsia" w:hAnsiTheme="minorEastAsia" w:cs="仿宋_GB2312"/>
          <w:color w:val="000000"/>
          <w:kern w:val="0"/>
          <w:szCs w:val="21"/>
          <w:lang w:val="zh-CN"/>
        </w:rPr>
        <w:t>3</w:t>
      </w:r>
      <w:r w:rsidRPr="001A34E2">
        <w:rPr>
          <w:rFonts w:asciiTheme="minorEastAsia" w:hAnsiTheme="minorEastAsia" w:cs="仿宋_GB2312" w:hint="eastAsia"/>
          <w:color w:val="000000"/>
          <w:kern w:val="0"/>
          <w:szCs w:val="21"/>
          <w:lang w:val="zh-CN"/>
        </w:rPr>
        <w:t>月</w:t>
      </w:r>
      <w:r w:rsidRPr="001A34E2">
        <w:rPr>
          <w:rFonts w:asciiTheme="minorEastAsia" w:hAnsiTheme="minorEastAsia" w:cs="仿宋_GB2312"/>
          <w:color w:val="000000"/>
          <w:kern w:val="0"/>
          <w:szCs w:val="21"/>
          <w:lang w:val="zh-CN"/>
        </w:rPr>
        <w:t>1</w:t>
      </w:r>
      <w:r w:rsidRPr="001A34E2">
        <w:rPr>
          <w:rFonts w:asciiTheme="minorEastAsia" w:hAnsiTheme="minorEastAsia" w:cs="仿宋_GB2312" w:hint="eastAsia"/>
          <w:color w:val="000000"/>
          <w:kern w:val="0"/>
          <w:szCs w:val="21"/>
          <w:lang w:val="zh-CN"/>
        </w:rPr>
        <w:t>日起施行。</w:t>
      </w:r>
    </w:p>
    <w:p w:rsidR="00510ED4" w:rsidRPr="001A34E2" w:rsidRDefault="00510ED4" w:rsidP="00510ED4">
      <w:pPr>
        <w:autoSpaceDE w:val="0"/>
        <w:autoSpaceDN w:val="0"/>
        <w:adjustRightInd w:val="0"/>
        <w:jc w:val="left"/>
        <w:rPr>
          <w:rFonts w:asciiTheme="minorEastAsia" w:hAnsiTheme="minorEastAsia" w:cs="仿宋_GB2312"/>
          <w:color w:val="000000"/>
          <w:kern w:val="0"/>
          <w:szCs w:val="21"/>
          <w:lang w:val="zh-CN"/>
        </w:rPr>
      </w:pPr>
    </w:p>
    <w:p w:rsidR="00D57722" w:rsidRDefault="00D57722"/>
    <w:p w:rsidR="00D57722" w:rsidRDefault="00D57722"/>
    <w:p w:rsidR="00D57722" w:rsidRDefault="00D57722"/>
    <w:p w:rsidR="00D57722" w:rsidRDefault="00D57722"/>
    <w:p w:rsidR="00D57722" w:rsidRDefault="00D57722"/>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87A" w:rsidRDefault="00C0087A" w:rsidP="00D57722">
      <w:pPr>
        <w:spacing w:line="240" w:lineRule="auto"/>
      </w:pPr>
      <w:r>
        <w:separator/>
      </w:r>
    </w:p>
  </w:endnote>
  <w:endnote w:type="continuationSeparator" w:id="0">
    <w:p w:rsidR="00C0087A" w:rsidRDefault="00C0087A"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571F56">
      <w:rPr>
        <w:rStyle w:val="a6"/>
        <w:rFonts w:ascii="宋体" w:eastAsia="宋体" w:hAnsi="宋体"/>
        <w:noProof/>
        <w:sz w:val="28"/>
      </w:rPr>
      <w:t>6</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571F56" w:rsidRPr="00571F56">
      <w:rPr>
        <w:noProof/>
      </w:rPr>
      <w:t>7</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87A" w:rsidRDefault="00C0087A" w:rsidP="00D57722">
      <w:pPr>
        <w:spacing w:line="240" w:lineRule="auto"/>
      </w:pPr>
      <w:r>
        <w:separator/>
      </w:r>
    </w:p>
  </w:footnote>
  <w:footnote w:type="continuationSeparator" w:id="0">
    <w:p w:rsidR="00C0087A" w:rsidRDefault="00C0087A"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B173E"/>
    <w:rsid w:val="00510ED4"/>
    <w:rsid w:val="00571F56"/>
    <w:rsid w:val="007E7972"/>
    <w:rsid w:val="00821AE1"/>
    <w:rsid w:val="00A0649E"/>
    <w:rsid w:val="00C0087A"/>
    <w:rsid w:val="00C26BE1"/>
    <w:rsid w:val="00D57722"/>
    <w:rsid w:val="00E4122C"/>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4</TotalTime>
  <Pages>7</Pages>
  <Words>509</Words>
  <Characters>2903</Characters>
  <Application>Microsoft Office Word</Application>
  <DocSecurity>0</DocSecurity>
  <Lines>24</Lines>
  <Paragraphs>6</Paragraphs>
  <ScaleCrop>false</ScaleCrop>
  <Company>Microsoft</Company>
  <LinksUpToDate>false</LinksUpToDate>
  <CharactersWithSpaces>3406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5</cp:revision>
  <dcterms:created xsi:type="dcterms:W3CDTF">2017-01-11T09:18:00Z</dcterms:created>
  <dcterms:modified xsi:type="dcterms:W3CDTF">2017-02-21T01:43:00Z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