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新乡市古树名木保护条例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（2024年8月30日新乡市第十四届人民代表大会常务委员会第十五次会议通过　2024年9月28日河南省第十四届人民代表大会常务委员会第十一次会议批准）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为了保护古树名木，传承历史文化，促进生态文明建设，根据《中华人民共和国森林法》、国务院《城市绿化条例》等法律、法规，结合本市实际，制定本条例。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本市行政区域内古树名木的保护、管理适用本条例。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本条例所称古树，是指树龄在一百年以上的树木；名木是指稀有、珍贵树木，以及具有重要历史、文化、观赏与科研价值或者重要纪念意义的树木。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市、县（市）、区人民政府应当加强对古树名木保护工作的组织领导，建立古树名木保护管理机制，协调解决重大问题，所需经费列入同级财政预算。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乡镇人民政府、街道办事处在古树名木主管部门指导下，协助做好辖区内古树名木具体保护管理工作。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村（居）民委员会可以通过制定村规民约、组织义务巡树等方式，引导村（居）民加强对古树名木的保护。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林业、城市绿化部门是古树名木主管部门。林业主管部门负责城市化管理区域外古树名木的保护管理；城市绿化主管部门负责城市化管理区域区内古树名木的保护管理。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发展改革、民族宗教、公安、财政、自然资源和规划、生态环境、住房城乡建设、交通运输、水利、农业农村、文化和旅游等部门，按照各自职责做好古树名木保护管理相关工作。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市、县（市）、区人民政府及其有关部门和相关单位，应当挖掘古树名木的历史、文化、生态、科研价值，加强古树名木保护的宣传教育，增强人民群众保护意识。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鼓励单位和个人以捐资、认养等形式参与古树名木保护。捐资、认养保护古树名木的单位和个人，享有一定期限的署名权。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市、县（市）、区古树名木主管部门应当每五年至少组织一次古树名木资源普查，按照一树一档要求，建立图文档案和电子信息数据库；在普查间隔期间，加强补充调查和日常监测，实行动态管理。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鼓励单位和个人向古树名木主管部门报告发现的古树名木资源信息。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市古树名木主管部门应当建立古树名木保护专家库，在树龄鉴定、养护管理、抢救复壮、保护和迁移方案审查、死亡原因调查等工作中，组织相关专家进行论证。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古树实行分级保护：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（一）树龄五百年以上的树木为一级古树，实行一级保护；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（二）树龄三百年以上不满五百年的树木为二级古树，实行二级保护；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（三）树龄一百年以上不满三百年的树木为三级古树，实行三级保护。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名木不受树龄限制，实行一级保护。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市）、区古树名木主管部门应当按照古树名木鉴定规范对古树名木组织鉴定。一级古树和名木经市古树名木主管部门审核后，报省古树名木主管部门认定；二级、三级古树分别由市、县（市）、区古树名木主管部门认定，报同级人民政府批准后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城市化管理区域内树龄五十年以上不满一百年的树木，城市化管理区域外树龄八十年以上不满一百年的树木，为古树后备资源。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古树名木主管部门结合古树名木资源普查情况，建立古树后备资源档案，加强养护管理和保护。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任何单位和个人不得砍伐古树后备资源。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县（市）、区古树名木主管部门按照下列标准划定古树名木保护范围：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（一）散生古树名木保护范围不小于树冠垂直投影外五米；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（二）古树群保护范围不小于林沿向外五米；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（三）由于历史原因造成保护范围不足的，可以根据实际情况划定。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县（市）、区古树名木主管部门应当在古树名木周围设置保护标牌，并根据实际需要设置保护围栏、排水沟、支撑架、避雷装置等保护设施。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古树名木保护标牌应当标明树种名称、编号、科属、树龄、分布以及适生范围、保护级别、养护责任人、挂牌单位、举报电话和电子信息码等内容。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古树名木实行养护责任制，按照下列规定确定养护责任人：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（一）机关、学校、部队、社会团体、企业事业单位和文物保护单位、宗教活动场所等用地范围内的古树名木，所在单位为养护责任人；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（二）铁路、公路用地范围内的古树名木，铁路和公路管理单位为养护责任人；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（三）自然保护地、旅游度假区、林场用地范围内的古树名木，管理单位为养护责任人；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（四）城市化管理区域内的公园、道路、绿地、街巷、广场等公共用地范围内的古树名木，管理单位为养护责任人；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（五）国有土地上的住宅小区、居民庭院内不属于个人所有的古树名木，物业服务人为养护责任人；无物业服务人的，所在地的乡镇人民政府、街道办事处为养护责任人；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（六）农村集体土地上的古树名木，土地使用权人为养护责任人；土地使用权属不清或者有争议的，村民委员会为养护责任人；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（七）古树名木属于个人所有的，所有权人为养护责任人。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养护责任人不明或者存在争议的，由古树名木所在地的县（市）、区古树名木主管部门指定养护责任人。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县（市）、区古树名木主管部门应当与养护责任人签订养护协议，明确养护责任。养护责任人发生变更的，应当重新签订养护协议。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古树名木主管部门应当无偿向养护责任人提供必要的养护知识培训和养护技术服务。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养护责任人应当做好松土、浇水、施肥和防治病虫害等养护工作，并在古树名木主管部门的指导下采取措施，防止自然灾害对古树名木造成损害。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古树名木受到损毁或者生长异常的，养护责任人应当及时报告古树名木主管部门。古树名木主管部门接到报告后应当及时组织专业技术人员采取抢救、复壮等处理措施。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古树名木的日常养护费用由养护责任人承担，市、县（市）、区人民政府结合实际给予适当补助。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古树名木疑似死亡的，养护责任人应当及时报告古树名木主管部门，经古树名木主管部门鉴定、查明原因，确认死亡的，予以注销登记并提出处置意见。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已死亡的古树名木仍具有重要景观、文化、科研价值或者重要纪念意义的，古树名木主管部门可以采取相应措施予以后续保护。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古树名木主管部门应当建立古树名木保护巡查、检查制度，明确巡查责任人、责任区域、巡查要求、记录台账等事项，根据古树名木等级、种类、生长期确定巡查、检查频次。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古树名木主管部门应当定期组织专业技术人员对古树名木进行专业养护。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建设工程应当避让古树名木。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点项目建设，确需在古树名木保护范围内施工的，建设单位应当向古树名木主管部门报告，根据古树名木主管部门提出的保护要求，制定保护方案，并按照保护方案进行施工；古树名木主管部门应当对保护方案的落实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制定保护方案和实施保护措施的费用由建设单位承担。因建设项目施工对古树名木生长造成损害的，建设单位应当承担养护、复壮费用，并承担相应责任。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任何单位和个人不得擅自迁移古树名木。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点项目建设施工确实无法避让，且无法对古树名木进行有效保护，确需迁移古树名木的，建设单位应当制定迁移方案，经县（市）、区古树名木主管部门审查，由市古树名木主管部门按照规定报有审批权限的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古树名木的迁移和迁移后五年内的养护，应当由建设单位委托专业绿化养护单位按照迁移方案进行，费用由建设单位承担。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禁止下列损害古树名木及其生长环境的行为：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（二）截除树木主干、断根、剥损树皮；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（三）攀爬、折枝、刻划、钉钉、擅自修剪枝干；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（四）悬挂重物、缠绕树体、架设电线，使用树木作为支撑物或者固定物；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（五）影响树木生长的地面硬化、固化；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（六）在古树名木保护范围内修建建（构）筑物、敷设管线、挖坑取土、采石取砂；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（七）擅自移动或者损毁保护标牌、保护设施；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（八）其他损害古树名木的行为。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违反本条例规定，有下列行为之一的，由古树名木主管部门责令停止违法行为，按照下列规定予以处罚；造成损失的，应当依法赔偿：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（一）违反本条例第十条第三款规定的，处每株一万元以上十万元以下罚款；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（二）违反本条例第十九条第一款、第二十条第一项规定的，处每株十万元以上五十万元以下罚款；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（三）违反本条例第二十条第二项、第六项规定的，处五千元以上五万元以下罚款；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（四）违反本条例第二十条第三项、第四项、第五项规定的，处二百元以上二千元以下罚款；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（五）违反本条例第二十条第七项规定，擅自移动或者损毁保护标牌的，处一百元罚款；擅自移动或者损毁保护设施的，处二百元以上五百元以下罚款。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违反本条例第十八条第二款规定，建设单位未制定保护方案或者未按照保护方案施工的，由古树名木主管部门责令限期改正；逾期未改正的，处五万元以上十万元以下罚款。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违反本条例第十八条第二款和第二十条第二项、第六项规定，造成古树名木严重损害的，处每株五万元以上十万元以下罚款；造成古树名木死亡的，处每株十万元以上五十万元以下罚款。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古树名木主管部门和相关部门及其工作人员在古树名木保护管理工作中滥用职权、玩忽职守、徇私舞弊的，对负有责任的领导人员和直接责任人员，依法给予处分；构成犯罪的，依法追究刑事责任。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新乡高新技术产业开发区、新乡经济技术开发区和新乡市平原城乡一体化示范区管理委员会，根据新乡市人民政府的授权，依照本条例做好辖区内古树名木保护管理工作。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