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F4" w:rsidRPr="00CB1AA0" w:rsidRDefault="00B67AF4" w:rsidP="00164A1A">
      <w:pPr>
        <w:spacing w:line="590" w:lineRule="exact"/>
        <w:ind w:firstLineChars="200" w:firstLine="640"/>
        <w:rPr>
          <w:rFonts w:ascii="宋体" w:hAnsi="宋体"/>
          <w:sz w:val="32"/>
          <w:szCs w:val="32"/>
        </w:rPr>
      </w:pPr>
    </w:p>
    <w:p w:rsidR="00B67AF4" w:rsidRPr="00CB1AA0" w:rsidRDefault="00B67AF4" w:rsidP="00164A1A">
      <w:pPr>
        <w:spacing w:line="590" w:lineRule="exact"/>
        <w:ind w:firstLineChars="200" w:firstLine="640"/>
        <w:rPr>
          <w:rFonts w:ascii="宋体" w:hAnsi="宋体"/>
          <w:sz w:val="32"/>
          <w:szCs w:val="32"/>
        </w:rPr>
      </w:pPr>
    </w:p>
    <w:p w:rsidR="00B67AF4" w:rsidRDefault="00E20013" w:rsidP="00164A1A">
      <w:pPr>
        <w:spacing w:line="590" w:lineRule="exact"/>
        <w:jc w:val="center"/>
        <w:rPr>
          <w:rFonts w:ascii="宋体" w:hAnsi="宋体"/>
          <w:bCs/>
          <w:sz w:val="44"/>
          <w:szCs w:val="44"/>
        </w:rPr>
      </w:pPr>
      <w:r>
        <w:rPr>
          <w:rFonts w:ascii="宋体" w:hAnsi="宋体" w:hint="eastAsia"/>
          <w:bCs/>
          <w:sz w:val="44"/>
          <w:szCs w:val="44"/>
        </w:rPr>
        <w:t>珠海市人民代表大会</w:t>
      </w:r>
    </w:p>
    <w:p w:rsidR="00B67AF4" w:rsidRDefault="00E20013" w:rsidP="00164A1A">
      <w:pPr>
        <w:spacing w:line="590" w:lineRule="exact"/>
        <w:jc w:val="center"/>
        <w:rPr>
          <w:rFonts w:ascii="宋体" w:hAnsi="宋体"/>
          <w:bCs/>
          <w:sz w:val="44"/>
          <w:szCs w:val="44"/>
        </w:rPr>
      </w:pPr>
      <w:r>
        <w:rPr>
          <w:rFonts w:ascii="宋体" w:hAnsi="宋体" w:hint="eastAsia"/>
          <w:bCs/>
          <w:sz w:val="44"/>
          <w:szCs w:val="44"/>
        </w:rPr>
        <w:t>代表建议、批评和意见办理规定</w:t>
      </w:r>
    </w:p>
    <w:p w:rsidR="00B67AF4" w:rsidRPr="00CB1AA0" w:rsidRDefault="00B67AF4" w:rsidP="00164A1A">
      <w:pPr>
        <w:spacing w:line="590" w:lineRule="exact"/>
        <w:ind w:firstLineChars="200" w:firstLine="640"/>
        <w:rPr>
          <w:rFonts w:ascii="宋体" w:hAnsi="宋体"/>
          <w:sz w:val="32"/>
          <w:szCs w:val="32"/>
        </w:rPr>
      </w:pPr>
    </w:p>
    <w:p w:rsidR="00B67AF4" w:rsidRDefault="00E20013" w:rsidP="00164A1A">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（2013 年11 月29 日珠海市第八届人民代表大会常务委员会第十五次会议通过）</w:t>
      </w:r>
    </w:p>
    <w:p w:rsidR="00B67AF4" w:rsidRPr="00CB1AA0" w:rsidRDefault="00B67AF4" w:rsidP="00164A1A">
      <w:pPr>
        <w:spacing w:line="590" w:lineRule="exact"/>
        <w:ind w:firstLineChars="200" w:firstLine="640"/>
        <w:rPr>
          <w:rFonts w:ascii="宋体" w:hAnsi="宋体"/>
          <w:sz w:val="32"/>
          <w:szCs w:val="32"/>
        </w:rPr>
      </w:pPr>
    </w:p>
    <w:p w:rsidR="00B67AF4" w:rsidRDefault="00E20013" w:rsidP="00164A1A">
      <w:pPr>
        <w:spacing w:line="59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目 </w:t>
      </w:r>
      <w:r w:rsidR="00CB1AA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B67AF4" w:rsidRDefault="00E20013" w:rsidP="00164A1A">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第一章 </w:t>
      </w:r>
      <w:r w:rsidR="00CB1AA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B67AF4" w:rsidRDefault="00E20013" w:rsidP="00164A1A">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第二章 </w:t>
      </w:r>
      <w:r w:rsidR="00CB1AA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代表建议、批评</w:t>
      </w:r>
      <w:bookmarkStart w:id="0" w:name="_GoBack"/>
      <w:bookmarkEnd w:id="0"/>
      <w:r>
        <w:rPr>
          <w:rFonts w:ascii="楷体_GB2312" w:eastAsia="楷体_GB2312" w:hAnsi="楷体_GB2312" w:cs="楷体_GB2312" w:hint="eastAsia"/>
          <w:sz w:val="32"/>
          <w:szCs w:val="32"/>
        </w:rPr>
        <w:t>和意见的提出</w:t>
      </w:r>
    </w:p>
    <w:p w:rsidR="00B67AF4" w:rsidRDefault="00E20013" w:rsidP="00164A1A">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第三章 </w:t>
      </w:r>
      <w:r w:rsidR="00CB1AA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代表建议、批评和意见的交办</w:t>
      </w:r>
    </w:p>
    <w:p w:rsidR="00B67AF4" w:rsidRDefault="00E20013" w:rsidP="00164A1A">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第四章 </w:t>
      </w:r>
      <w:r w:rsidR="00CB1AA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代表建议、批评和意见的办理</w:t>
      </w:r>
    </w:p>
    <w:p w:rsidR="00B67AF4" w:rsidRDefault="00E20013" w:rsidP="00164A1A">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第五章 </w:t>
      </w:r>
      <w:r w:rsidR="00CB1AA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代表建议、批评和意见办理工作的监督检查</w:t>
      </w:r>
    </w:p>
    <w:p w:rsidR="00B67AF4" w:rsidRDefault="00E20013" w:rsidP="00164A1A">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sidR="00CB1AA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B67AF4" w:rsidRPr="00CB1AA0" w:rsidRDefault="00B67AF4" w:rsidP="00164A1A">
      <w:pPr>
        <w:spacing w:line="590" w:lineRule="exact"/>
        <w:ind w:firstLineChars="200" w:firstLine="640"/>
        <w:rPr>
          <w:rFonts w:ascii="宋体" w:hAnsi="宋体"/>
          <w:sz w:val="32"/>
          <w:szCs w:val="32"/>
        </w:rPr>
      </w:pPr>
    </w:p>
    <w:p w:rsidR="00B67AF4" w:rsidRDefault="00E20013" w:rsidP="00164A1A">
      <w:pPr>
        <w:spacing w:line="590" w:lineRule="exact"/>
        <w:jc w:val="center"/>
        <w:rPr>
          <w:rFonts w:ascii="黑体" w:eastAsia="黑体"/>
          <w:sz w:val="32"/>
          <w:szCs w:val="32"/>
        </w:rPr>
      </w:pPr>
      <w:r>
        <w:rPr>
          <w:rFonts w:ascii="黑体" w:eastAsia="黑体" w:hint="eastAsia"/>
          <w:sz w:val="32"/>
          <w:szCs w:val="32"/>
        </w:rPr>
        <w:t xml:space="preserve">第一章 </w:t>
      </w:r>
      <w:r w:rsidR="00CB1AA0">
        <w:rPr>
          <w:rFonts w:ascii="黑体" w:eastAsia="黑体" w:hint="eastAsia"/>
          <w:sz w:val="32"/>
          <w:szCs w:val="32"/>
        </w:rPr>
        <w:t xml:space="preserve"> </w:t>
      </w:r>
      <w:r>
        <w:rPr>
          <w:rFonts w:ascii="黑体" w:eastAsia="黑体" w:hint="eastAsia"/>
          <w:sz w:val="32"/>
          <w:szCs w:val="32"/>
        </w:rPr>
        <w:t>总 则</w:t>
      </w:r>
    </w:p>
    <w:p w:rsidR="00B67AF4" w:rsidRPr="00CB1AA0" w:rsidRDefault="00B67AF4" w:rsidP="00164A1A">
      <w:pPr>
        <w:spacing w:line="590" w:lineRule="exact"/>
        <w:ind w:firstLineChars="200" w:firstLine="640"/>
        <w:rPr>
          <w:rFonts w:ascii="宋体" w:hAnsi="宋体"/>
          <w:sz w:val="32"/>
          <w:szCs w:val="32"/>
        </w:rPr>
      </w:pP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第一条</w:t>
      </w:r>
      <w:r w:rsidR="00CB1AA0">
        <w:rPr>
          <w:rFonts w:ascii="黑体" w:eastAsia="黑体" w:hint="eastAsia"/>
          <w:sz w:val="32"/>
          <w:szCs w:val="32"/>
        </w:rPr>
        <w:t xml:space="preserve"> </w:t>
      </w:r>
      <w:r>
        <w:rPr>
          <w:rFonts w:ascii="仿宋_GB2312" w:eastAsia="仿宋_GB2312" w:hint="eastAsia"/>
          <w:sz w:val="32"/>
          <w:szCs w:val="32"/>
        </w:rPr>
        <w:t xml:space="preserve"> 为了保障市人民代表大会代表依法提出建议、批评和意见，规范代表建议、批评和意见的办理工作，提高办理质量，根据《中华人民共和国地方各级人民代表大会和地方各级人民政府组织法》、《中华人民共和国全国人民代表大会和地方各级人民</w:t>
      </w:r>
      <w:r>
        <w:rPr>
          <w:rFonts w:ascii="仿宋_GB2312" w:eastAsia="仿宋_GB2312" w:hint="eastAsia"/>
          <w:sz w:val="32"/>
          <w:szCs w:val="32"/>
        </w:rPr>
        <w:lastRenderedPageBreak/>
        <w:t>代表大会代表法》等法律的规定，结合本市实际，制定本规定。</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本规定所称代表建议、批评和意见，是指代表依法向市人民代表大会或者其常务委员会提出的对本市各方面工作的建议、批评和意见。</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本市有关机关、组织（以下简称承办单位）应当履行法定职责，尊重代表的民主权利，重视代表提出的建议、批评和意见，加强同代表的联系，认真研究办理，并负责答复。</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jc w:val="center"/>
        <w:rPr>
          <w:rFonts w:ascii="黑体" w:eastAsia="黑体"/>
          <w:sz w:val="32"/>
          <w:szCs w:val="32"/>
        </w:rPr>
      </w:pPr>
      <w:r>
        <w:rPr>
          <w:rFonts w:ascii="黑体" w:eastAsia="黑体" w:hint="eastAsia"/>
          <w:sz w:val="32"/>
          <w:szCs w:val="32"/>
        </w:rPr>
        <w:t>第二章</w:t>
      </w:r>
      <w:r w:rsidR="00CB1AA0">
        <w:rPr>
          <w:rFonts w:ascii="黑体" w:eastAsia="黑体" w:hint="eastAsia"/>
          <w:sz w:val="32"/>
          <w:szCs w:val="32"/>
        </w:rPr>
        <w:t xml:space="preserve"> </w:t>
      </w:r>
      <w:r>
        <w:rPr>
          <w:rFonts w:ascii="黑体" w:eastAsia="黑体" w:hint="eastAsia"/>
          <w:sz w:val="32"/>
          <w:szCs w:val="32"/>
        </w:rPr>
        <w:t xml:space="preserve"> 代表建议、批评和意见的提出</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常务委员会应当加强组织和协调，为代表提出建议、批评和意见提供保障和服务。</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代表所在单位以及其他有关单位应当为代表提出建议、批评和意见提供便利条件。</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代表建议、批评和意见，在市人民代表大会会议期间向大会提出；闭会期间，向常务委员会提出。</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代表应当与原选举单位和人民群众保持密切联系，通过调研、视察、走访和代表小组活动等途径了解情况，综合各方面意见后，实事求是地提出建议、批评和意见。</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对人民群众反映的问题或者通过电视、报纸、网络等渠道了解到的情况，代表提出建议、批评和意见前应当核实。</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第七条</w:t>
      </w:r>
      <w:r w:rsidR="00CB1AA0">
        <w:rPr>
          <w:rFonts w:ascii="黑体" w:eastAsia="黑体" w:hint="eastAsia"/>
          <w:sz w:val="32"/>
          <w:szCs w:val="32"/>
        </w:rPr>
        <w:t xml:space="preserve"> </w:t>
      </w:r>
      <w:r>
        <w:rPr>
          <w:rFonts w:ascii="仿宋_GB2312" w:eastAsia="仿宋_GB2312" w:hint="eastAsia"/>
          <w:sz w:val="32"/>
          <w:szCs w:val="32"/>
        </w:rPr>
        <w:t xml:space="preserve"> 代表建议、批评和意见应当事由清楚，意见明确具</w:t>
      </w:r>
      <w:r>
        <w:rPr>
          <w:rFonts w:ascii="仿宋_GB2312" w:eastAsia="仿宋_GB2312" w:hint="eastAsia"/>
          <w:sz w:val="32"/>
          <w:szCs w:val="32"/>
        </w:rPr>
        <w:lastRenderedPageBreak/>
        <w:t>体，注重反映实际情况。一件建议、批评和意见反映一个事项。</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代表建议、批评和意见可以一人提出，也可以联名提出。一人提出或者联名提出具有同等效力。</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第九条</w:t>
      </w:r>
      <w:r w:rsidR="00CB1AA0">
        <w:rPr>
          <w:rFonts w:ascii="黑体" w:eastAsia="黑体" w:hint="eastAsia"/>
          <w:sz w:val="32"/>
          <w:szCs w:val="32"/>
        </w:rPr>
        <w:t xml:space="preserve"> </w:t>
      </w:r>
      <w:r>
        <w:rPr>
          <w:rFonts w:ascii="仿宋_GB2312" w:eastAsia="仿宋_GB2312" w:hint="eastAsia"/>
          <w:sz w:val="32"/>
          <w:szCs w:val="32"/>
        </w:rPr>
        <w:t xml:space="preserve"> 代表联名提出建议、批评和意见的，领衔代表应当以适当方式向其他代表介绍建议、批评和意见的内容，其他代表应当在了解相关内容后决定是否联名。</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第十条</w:t>
      </w:r>
      <w:r w:rsidR="00CB1AA0">
        <w:rPr>
          <w:rFonts w:ascii="黑体" w:eastAsia="黑体" w:hint="eastAsia"/>
          <w:sz w:val="32"/>
          <w:szCs w:val="32"/>
        </w:rPr>
        <w:t xml:space="preserve"> </w:t>
      </w:r>
      <w:r>
        <w:rPr>
          <w:rFonts w:ascii="仿宋_GB2312" w:eastAsia="仿宋_GB2312" w:hint="eastAsia"/>
          <w:sz w:val="32"/>
          <w:szCs w:val="32"/>
        </w:rPr>
        <w:t xml:space="preserve"> 代表提出建议、批评和意见应当遵守相关法律、法规的规定，正确处理个人职业活动与执行代表职务的关系，维护社会公共利益，不得牟取个人利益。下列事项不作为代表建议、批评和意见提出：</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（一）涉及国家秘密的；</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（二）涉及解决代表本人或者亲属个人问题的；</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（三）涉及具体招标投标、产品推介等经济活动的；</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（四）涉及尚未作出生效裁判的案件的；</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（五）属检举、控告或者申诉的；</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（六）代转人民群众来信、来访意见的；</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（七）其他不应当作为代表建议、批评和意见的。</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jc w:val="center"/>
        <w:rPr>
          <w:rFonts w:ascii="黑体" w:eastAsia="黑体"/>
          <w:sz w:val="32"/>
          <w:szCs w:val="32"/>
        </w:rPr>
      </w:pPr>
      <w:r>
        <w:rPr>
          <w:rFonts w:ascii="黑体" w:eastAsia="黑体" w:hint="eastAsia"/>
          <w:sz w:val="32"/>
          <w:szCs w:val="32"/>
        </w:rPr>
        <w:t>第三章</w:t>
      </w:r>
      <w:r w:rsidR="00CB1AA0">
        <w:rPr>
          <w:rFonts w:ascii="黑体" w:eastAsia="黑体" w:hint="eastAsia"/>
          <w:sz w:val="32"/>
          <w:szCs w:val="32"/>
        </w:rPr>
        <w:t xml:space="preserve"> </w:t>
      </w:r>
      <w:r>
        <w:rPr>
          <w:rFonts w:ascii="黑体" w:eastAsia="黑体" w:hint="eastAsia"/>
          <w:sz w:val="32"/>
          <w:szCs w:val="32"/>
        </w:rPr>
        <w:t xml:space="preserve"> 代表建议、批评和意见的交办</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代表建议、批评和意见的收集、确认、登记和录入，在市人民代表大会会议期间，由大会秘书处的工作机构负责、</w:t>
      </w:r>
      <w:r>
        <w:rPr>
          <w:rFonts w:ascii="仿宋_GB2312" w:eastAsia="仿宋_GB2312" w:hint="eastAsia"/>
          <w:sz w:val="32"/>
          <w:szCs w:val="32"/>
        </w:rPr>
        <w:lastRenderedPageBreak/>
        <w:t>各代表团工作人员协助；闭会期间，由常务委员会代表联络工作机构负责。</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属于本规定第十条所列事项之一的，不作为代表建议、批评和意见处理并告知代表。</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sidR="00CB1AA0">
        <w:rPr>
          <w:rFonts w:ascii="黑体" w:eastAsia="黑体" w:hint="eastAsia"/>
          <w:sz w:val="32"/>
          <w:szCs w:val="32"/>
        </w:rPr>
        <w:t xml:space="preserve"> </w:t>
      </w:r>
      <w:r>
        <w:rPr>
          <w:rFonts w:ascii="仿宋_GB2312" w:eastAsia="仿宋_GB2312" w:hint="eastAsia"/>
          <w:sz w:val="32"/>
          <w:szCs w:val="32"/>
        </w:rPr>
        <w:t xml:space="preserve"> 代表可以在交办前以书面形式申请撤回本人提出的建议、批评和意见。联名代表对撤回意见不一致的，该建议、批评和意见不予撤回。</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建议、批评和意见一经撤回，其办理工作即行终止。</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sidR="00CB1AA0">
        <w:rPr>
          <w:rFonts w:ascii="黑体" w:eastAsia="黑体" w:hint="eastAsia"/>
          <w:sz w:val="32"/>
          <w:szCs w:val="32"/>
        </w:rPr>
        <w:t xml:space="preserve"> </w:t>
      </w:r>
      <w:r>
        <w:rPr>
          <w:rFonts w:ascii="仿宋_GB2312" w:eastAsia="仿宋_GB2312" w:hint="eastAsia"/>
          <w:sz w:val="32"/>
          <w:szCs w:val="32"/>
        </w:rPr>
        <w:t xml:space="preserve"> 常务委员会对代表提出的建议、批评和意见，按照其内容分别交市人民政府、市中级人民法院、市人民检察院以及本市其他有关机关和组织办理，具体工作由常务委员会代表联络工作机构负责。需要市人民政府所属部门承办的代表建议、批评和意见，代表联络工作机构会同市人民政府办公室共同交办，具体协调工作由市人民政府办公室负责。</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代表对市人民代表大会及其常务委员会工作提出的建议、批评和意见，由常务委员会办事机构和工作机构研究办理。</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sidR="00CB1AA0">
        <w:rPr>
          <w:rFonts w:ascii="黑体" w:eastAsia="黑体" w:hint="eastAsia"/>
          <w:sz w:val="32"/>
          <w:szCs w:val="32"/>
        </w:rPr>
        <w:t xml:space="preserve"> </w:t>
      </w:r>
      <w:r>
        <w:rPr>
          <w:rFonts w:ascii="仿宋_GB2312" w:eastAsia="仿宋_GB2312" w:hint="eastAsia"/>
          <w:sz w:val="32"/>
          <w:szCs w:val="32"/>
        </w:rPr>
        <w:t xml:space="preserve"> 代表建议、批评和意见需要两个以上单位办理的，交办时应当确定分办单位，或者确定主办单位和协办单位。</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代表建议、批评和意见可以通过网络、纸质文件交办，也可以召开交办会交办。</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代表建议、批评和意见应当自市人民代表大会闭会之日起十五日内，或者闭会期间自收到之日起十日内完成交</w:t>
      </w:r>
      <w:r>
        <w:rPr>
          <w:rFonts w:ascii="仿宋_GB2312" w:eastAsia="仿宋_GB2312" w:hint="eastAsia"/>
          <w:sz w:val="32"/>
          <w:szCs w:val="32"/>
        </w:rPr>
        <w:lastRenderedPageBreak/>
        <w:t>办。</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sidR="00CB1AA0">
        <w:rPr>
          <w:rFonts w:ascii="黑体" w:eastAsia="黑体" w:hint="eastAsia"/>
          <w:sz w:val="32"/>
          <w:szCs w:val="32"/>
        </w:rPr>
        <w:t xml:space="preserve"> </w:t>
      </w:r>
      <w:r>
        <w:rPr>
          <w:rFonts w:ascii="仿宋_GB2312" w:eastAsia="仿宋_GB2312" w:hint="eastAsia"/>
          <w:sz w:val="32"/>
          <w:szCs w:val="32"/>
        </w:rPr>
        <w:t xml:space="preserve"> 承办单位应当自交办之日起十日内完成代表建议、批评和意见的签收。</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承办单位认为不属于本单位职责范围的代表建议、批评和意见，应当自交办之日起十日内，向交办单位说明情况，经同意后退回，不得自行转办。</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交办单位对承办单位退回的代表建议、批评和意见，应当自收到之日起十日内另行交办。</w:t>
      </w:r>
    </w:p>
    <w:p w:rsidR="00CB1AA0" w:rsidRPr="00CB1AA0" w:rsidRDefault="00CB1AA0" w:rsidP="00164A1A">
      <w:pPr>
        <w:spacing w:line="590" w:lineRule="exact"/>
        <w:ind w:firstLineChars="200" w:firstLine="640"/>
        <w:rPr>
          <w:rFonts w:ascii="仿宋_GB2312" w:eastAsia="仿宋_GB2312"/>
          <w:sz w:val="32"/>
          <w:szCs w:val="32"/>
        </w:rPr>
      </w:pPr>
    </w:p>
    <w:p w:rsidR="00B67AF4" w:rsidRDefault="00E20013" w:rsidP="00164A1A">
      <w:pPr>
        <w:spacing w:line="590" w:lineRule="exact"/>
        <w:jc w:val="center"/>
        <w:rPr>
          <w:rFonts w:ascii="黑体" w:eastAsia="黑体"/>
          <w:sz w:val="32"/>
          <w:szCs w:val="32"/>
        </w:rPr>
      </w:pPr>
      <w:r>
        <w:rPr>
          <w:rFonts w:ascii="黑体" w:eastAsia="黑体" w:hint="eastAsia"/>
          <w:sz w:val="32"/>
          <w:szCs w:val="32"/>
        </w:rPr>
        <w:t xml:space="preserve">第四章 </w:t>
      </w:r>
      <w:r w:rsidR="00CB1AA0">
        <w:rPr>
          <w:rFonts w:ascii="黑体" w:eastAsia="黑体" w:hint="eastAsia"/>
          <w:sz w:val="32"/>
          <w:szCs w:val="32"/>
        </w:rPr>
        <w:t xml:space="preserve"> </w:t>
      </w:r>
      <w:r>
        <w:rPr>
          <w:rFonts w:ascii="黑体" w:eastAsia="黑体" w:hint="eastAsia"/>
          <w:sz w:val="32"/>
          <w:szCs w:val="32"/>
        </w:rPr>
        <w:t>代表建议、批评和意见的办理</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承办单位应当加强组织领导，健全办理制度，明确主管领导，制定办理计划、措施和目标。</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承办单位在研究办理代表建议、批评和意见的过程中，应当加强与代表联系沟通，充分听取意见。</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第二十条 </w:t>
      </w:r>
      <w:r w:rsidR="00CB1AA0">
        <w:rPr>
          <w:rFonts w:ascii="黑体" w:eastAsia="黑体" w:hint="eastAsia"/>
          <w:sz w:val="32"/>
          <w:szCs w:val="32"/>
        </w:rPr>
        <w:t xml:space="preserve"> </w:t>
      </w:r>
      <w:r>
        <w:rPr>
          <w:rFonts w:ascii="仿宋_GB2312" w:eastAsia="仿宋_GB2312" w:hint="eastAsia"/>
          <w:sz w:val="32"/>
          <w:szCs w:val="32"/>
        </w:rPr>
        <w:t>承办单位在答复代表前，应当征求代表对办理方案的意见。答复应当一件一答，以承办单位的正式函件发文。代表联名提出的建议、批评和意见，承办单位应当答复联名的每一位代表。</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代表建议、批评和意见属分办的，由分办单位分别答复代表；属会办的，协办单位应当自收到代表建议、批评和意见之日起一个月内提出会办意见送主办单位，由主办单位综</w:t>
      </w:r>
      <w:r>
        <w:rPr>
          <w:rFonts w:ascii="仿宋_GB2312" w:eastAsia="仿宋_GB2312" w:hint="eastAsia"/>
          <w:sz w:val="32"/>
          <w:szCs w:val="32"/>
        </w:rPr>
        <w:lastRenderedPageBreak/>
        <w:t>合汇总后答复代表。</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对代表建议、批评和意见的办理情况，承办单位应当根据以下情况答复：</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（一）所提事项已经解决或者基本解决的，应当将解决情况明确答复代表；</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（二）所提事项列入年度计划解决的，先答复代表，问题解决后，再次答复代表；</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（三）所提事项列入规划逐步解决的，将规划的有关情况答复代表；</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（四）所提事项因条件限制无法解决，或者因情况发生变化，致使原计划不能落实的，应当及时向代表说明原因；</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（五）将所提建议、批评和意见作为工作参考的，在答复时作出说明。</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sidR="00CB1AA0">
        <w:rPr>
          <w:rFonts w:ascii="黑体" w:eastAsia="黑体" w:hint="eastAsia"/>
          <w:sz w:val="32"/>
          <w:szCs w:val="32"/>
        </w:rPr>
        <w:t xml:space="preserve"> </w:t>
      </w:r>
      <w:r>
        <w:rPr>
          <w:rFonts w:ascii="仿宋_GB2312" w:eastAsia="仿宋_GB2312" w:hint="eastAsia"/>
          <w:sz w:val="32"/>
          <w:szCs w:val="32"/>
        </w:rPr>
        <w:t xml:space="preserve"> 承办单位应当自交办之日起三个月内答复；涉及面广、处理难度大，在三个月内不能答复的，经交办单位同意，可以延长三个月答复。</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承办单位对代表建议、批评和意见的答复应当抄送交办单位，并将答复内容录入代表建议、批评和意见网络办理系统。</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sidR="00CB1AA0">
        <w:rPr>
          <w:rFonts w:ascii="黑体" w:eastAsia="黑体" w:hint="eastAsia"/>
          <w:sz w:val="32"/>
          <w:szCs w:val="32"/>
        </w:rPr>
        <w:t xml:space="preserve"> </w:t>
      </w:r>
      <w:r>
        <w:rPr>
          <w:rFonts w:ascii="仿宋_GB2312" w:eastAsia="仿宋_GB2312" w:hint="eastAsia"/>
          <w:sz w:val="32"/>
          <w:szCs w:val="32"/>
        </w:rPr>
        <w:t xml:space="preserve"> 承办单位答复代表，应当寄送办理情况征求意见表；联名提出建议、批评和意见的，只需寄送领衔代表。</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提出建议、批评和意见的代表应当自收到承办单位答复之日</w:t>
      </w:r>
      <w:r>
        <w:rPr>
          <w:rFonts w:ascii="仿宋_GB2312" w:eastAsia="仿宋_GB2312" w:hint="eastAsia"/>
          <w:sz w:val="32"/>
          <w:szCs w:val="32"/>
        </w:rPr>
        <w:lastRenderedPageBreak/>
        <w:t>起十日内填写办理情况征求意见表，寄送交办单位。领衔代表在反馈意见时应当就答复情况征求其他联名代表的意见并统一反馈。</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代表对办理工作不满意的，应当说明理由，并提出具体的意见和要求。</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代表对承办单位的答复不满意的，交办单位应当将代表的意见和要求交承办单位研究办理，承办单位应当自收到交办单位转交的意见和要求之日起两个月内重新办理并答复代表。</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sidR="00CB1AA0">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对代表要求保密，或者提出建议、批评和意见可能使代表或者他人受到打击报复的，交办单位和承办单位应当予以保密。</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承办单位认为答复内容需要保密的，在答复代表时应当注明。代表和其他知情人员应当予以保密。</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sidR="00CB1AA0">
        <w:rPr>
          <w:rFonts w:ascii="黑体" w:eastAsia="黑体" w:hint="eastAsia"/>
          <w:sz w:val="32"/>
          <w:szCs w:val="32"/>
        </w:rPr>
        <w:t xml:space="preserve"> </w:t>
      </w:r>
      <w:r>
        <w:rPr>
          <w:rFonts w:ascii="仿宋_GB2312" w:eastAsia="仿宋_GB2312" w:hint="eastAsia"/>
          <w:sz w:val="32"/>
          <w:szCs w:val="32"/>
        </w:rPr>
        <w:t xml:space="preserve"> 代表建议、批评和意见涉及人民群众普遍关心的重大问题或者代表反映比较集中的问题的，经常务委员会主任会议决定，可以进行重点督办。</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jc w:val="center"/>
        <w:rPr>
          <w:rFonts w:ascii="黑体" w:eastAsia="黑体"/>
          <w:sz w:val="32"/>
          <w:szCs w:val="32"/>
        </w:rPr>
      </w:pPr>
      <w:r>
        <w:rPr>
          <w:rFonts w:ascii="黑体" w:eastAsia="黑体" w:hint="eastAsia"/>
          <w:sz w:val="32"/>
          <w:szCs w:val="32"/>
        </w:rPr>
        <w:t xml:space="preserve">第五章 </w:t>
      </w:r>
      <w:r w:rsidR="00CB1AA0">
        <w:rPr>
          <w:rFonts w:ascii="黑体" w:eastAsia="黑体" w:hint="eastAsia"/>
          <w:sz w:val="32"/>
          <w:szCs w:val="32"/>
        </w:rPr>
        <w:t xml:space="preserve"> </w:t>
      </w:r>
      <w:r>
        <w:rPr>
          <w:rFonts w:ascii="黑体" w:eastAsia="黑体" w:hint="eastAsia"/>
          <w:sz w:val="32"/>
          <w:szCs w:val="32"/>
        </w:rPr>
        <w:t>代表建议、批评和意见办理工作的监督检查</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sidR="00CB1AA0">
        <w:rPr>
          <w:rFonts w:ascii="黑体" w:eastAsia="黑体" w:hint="eastAsia"/>
          <w:sz w:val="32"/>
          <w:szCs w:val="32"/>
        </w:rPr>
        <w:t xml:space="preserve"> </w:t>
      </w:r>
      <w:r>
        <w:rPr>
          <w:rFonts w:ascii="仿宋_GB2312" w:eastAsia="仿宋_GB2312" w:hint="eastAsia"/>
          <w:sz w:val="32"/>
          <w:szCs w:val="32"/>
        </w:rPr>
        <w:t xml:space="preserve"> 常务委员会对代表建议、批评和意见的办理工作进行监督检查。市人民政府对所属工作部门办理代表建议、批</w:t>
      </w:r>
      <w:r>
        <w:rPr>
          <w:rFonts w:ascii="仿宋_GB2312" w:eastAsia="仿宋_GB2312" w:hint="eastAsia"/>
          <w:sz w:val="32"/>
          <w:szCs w:val="32"/>
        </w:rPr>
        <w:lastRenderedPageBreak/>
        <w:t>评和意见的工作进行督促检查。</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常务委员会可以组织代表对建议、批评和意见的办理工作进行视察、检查。交办单位应当采取措施加强对代表建议、批评和意见的督办。</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sidR="00CB1AA0">
        <w:rPr>
          <w:rFonts w:ascii="黑体" w:eastAsia="黑体" w:hint="eastAsia"/>
          <w:sz w:val="32"/>
          <w:szCs w:val="32"/>
        </w:rPr>
        <w:t xml:space="preserve"> </w:t>
      </w:r>
      <w:r>
        <w:rPr>
          <w:rFonts w:ascii="仿宋_GB2312" w:eastAsia="仿宋_GB2312" w:hint="eastAsia"/>
          <w:sz w:val="32"/>
          <w:szCs w:val="32"/>
        </w:rPr>
        <w:t xml:space="preserve"> 提出建议、批评和意见的代表应当积极参加常务委员会组织的监督检查工作。</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市人民政府、常务委员会代表联络工作机构在下一年度市人民代表大会会议召开前向常务委员会报告本年度代表建议、批评和意见办理情况，并将相关报告向大会备案。</w:t>
      </w: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常务委员会可以将承办单位办理代表建议、批评和意见的情况予以通报。</w:t>
      </w:r>
    </w:p>
    <w:p w:rsidR="00B67AF4" w:rsidRDefault="00E20013" w:rsidP="00164A1A">
      <w:pPr>
        <w:spacing w:line="590" w:lineRule="exact"/>
        <w:ind w:firstLineChars="200" w:firstLine="640"/>
        <w:rPr>
          <w:rFonts w:ascii="仿宋_GB2312" w:eastAsia="仿宋_GB2312"/>
          <w:sz w:val="32"/>
          <w:szCs w:val="32"/>
        </w:rPr>
      </w:pPr>
      <w:r>
        <w:rPr>
          <w:rFonts w:ascii="仿宋_GB2312" w:eastAsia="仿宋_GB2312" w:hint="eastAsia"/>
          <w:sz w:val="32"/>
          <w:szCs w:val="32"/>
        </w:rPr>
        <w:t>对办理代表建议、批评和意见敷衍塞责，超出办理时限，或者违反保密规定的单位和个人，由有关机关根据情节给予批评教育或者行政处分。</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jc w:val="center"/>
        <w:rPr>
          <w:rFonts w:ascii="黑体" w:eastAsia="黑体"/>
          <w:sz w:val="32"/>
          <w:szCs w:val="32"/>
        </w:rPr>
      </w:pPr>
      <w:r>
        <w:rPr>
          <w:rFonts w:ascii="黑体" w:eastAsia="黑体" w:hint="eastAsia"/>
          <w:sz w:val="32"/>
          <w:szCs w:val="32"/>
        </w:rPr>
        <w:t xml:space="preserve">第六章 </w:t>
      </w:r>
      <w:r w:rsidR="00CB1AA0">
        <w:rPr>
          <w:rFonts w:ascii="黑体" w:eastAsia="黑体" w:hint="eastAsia"/>
          <w:sz w:val="32"/>
          <w:szCs w:val="32"/>
        </w:rPr>
        <w:t xml:space="preserve"> </w:t>
      </w:r>
      <w:r>
        <w:rPr>
          <w:rFonts w:ascii="黑体" w:eastAsia="黑体" w:hint="eastAsia"/>
          <w:sz w:val="32"/>
          <w:szCs w:val="32"/>
        </w:rPr>
        <w:t>附 则</w:t>
      </w:r>
    </w:p>
    <w:p w:rsidR="00B67AF4" w:rsidRDefault="00B67AF4" w:rsidP="00164A1A">
      <w:pPr>
        <w:spacing w:line="590" w:lineRule="exact"/>
        <w:ind w:firstLineChars="200" w:firstLine="640"/>
        <w:rPr>
          <w:rFonts w:ascii="仿宋_GB2312" w:eastAsia="仿宋_GB2312"/>
          <w:sz w:val="32"/>
          <w:szCs w:val="32"/>
        </w:rPr>
      </w:pPr>
    </w:p>
    <w:p w:rsidR="00B67AF4" w:rsidRDefault="00E20013" w:rsidP="00164A1A">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w:t>
      </w:r>
      <w:r w:rsidR="00CB1AA0">
        <w:rPr>
          <w:rFonts w:ascii="仿宋_GB2312" w:eastAsia="仿宋_GB2312" w:hint="eastAsia"/>
          <w:sz w:val="32"/>
          <w:szCs w:val="32"/>
        </w:rPr>
        <w:t xml:space="preserve"> </w:t>
      </w:r>
      <w:r>
        <w:rPr>
          <w:rFonts w:ascii="仿宋_GB2312" w:eastAsia="仿宋_GB2312" w:hint="eastAsia"/>
          <w:sz w:val="32"/>
          <w:szCs w:val="32"/>
        </w:rPr>
        <w:t>本规定自2014年2月1日起施行。</w:t>
      </w:r>
    </w:p>
    <w:p w:rsidR="00B67AF4" w:rsidRDefault="00B67AF4" w:rsidP="00164A1A">
      <w:pPr>
        <w:spacing w:line="590" w:lineRule="exact"/>
        <w:rPr>
          <w:rFonts w:ascii="仿宋_GB2312" w:eastAsia="仿宋_GB2312"/>
          <w:sz w:val="32"/>
          <w:szCs w:val="32"/>
        </w:rPr>
      </w:pPr>
    </w:p>
    <w:p w:rsidR="00B67AF4" w:rsidRDefault="00B67AF4" w:rsidP="00164A1A">
      <w:pPr>
        <w:spacing w:line="590" w:lineRule="exact"/>
        <w:ind w:firstLineChars="200" w:firstLine="640"/>
        <w:rPr>
          <w:rFonts w:ascii="仿宋_GB2312" w:eastAsia="仿宋_GB2312"/>
          <w:sz w:val="32"/>
          <w:szCs w:val="32"/>
        </w:rPr>
      </w:pPr>
    </w:p>
    <w:p w:rsidR="00B67AF4" w:rsidRDefault="00B67AF4" w:rsidP="00164A1A">
      <w:pPr>
        <w:spacing w:line="590" w:lineRule="exact"/>
        <w:ind w:firstLineChars="200" w:firstLine="640"/>
        <w:rPr>
          <w:rFonts w:ascii="仿宋_GB2312" w:eastAsia="仿宋_GB2312"/>
          <w:sz w:val="32"/>
          <w:szCs w:val="32"/>
        </w:rPr>
      </w:pPr>
    </w:p>
    <w:sectPr w:rsidR="00B67AF4" w:rsidSect="00164A1A">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715" w:rsidRDefault="00982715" w:rsidP="00B67AF4">
      <w:r>
        <w:separator/>
      </w:r>
    </w:p>
  </w:endnote>
  <w:endnote w:type="continuationSeparator" w:id="1">
    <w:p w:rsidR="00982715" w:rsidRDefault="00982715" w:rsidP="00B67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F4" w:rsidRDefault="00E20013">
    <w:pPr>
      <w:pStyle w:val="a4"/>
      <w:ind w:leftChars="100" w:left="210"/>
      <w:rPr>
        <w:rFonts w:ascii="宋体" w:hAnsi="宋体"/>
        <w:sz w:val="28"/>
        <w:szCs w:val="28"/>
      </w:rPr>
    </w:pPr>
    <w:r>
      <w:rPr>
        <w:rFonts w:ascii="宋体" w:hAnsi="宋体" w:hint="eastAsia"/>
        <w:sz w:val="28"/>
        <w:szCs w:val="28"/>
      </w:rPr>
      <w:t xml:space="preserve">- </w:t>
    </w:r>
    <w:r w:rsidR="007309EA">
      <w:rPr>
        <w:rFonts w:ascii="宋体" w:hAnsi="宋体"/>
        <w:sz w:val="28"/>
        <w:szCs w:val="28"/>
      </w:rPr>
      <w:fldChar w:fldCharType="begin"/>
    </w:r>
    <w:r>
      <w:rPr>
        <w:rFonts w:ascii="宋体" w:hAnsi="宋体"/>
        <w:sz w:val="28"/>
        <w:szCs w:val="28"/>
      </w:rPr>
      <w:instrText xml:space="preserve"> PAGE   \* MERGEFORMAT </w:instrText>
    </w:r>
    <w:r w:rsidR="007309EA">
      <w:rPr>
        <w:rFonts w:ascii="宋体" w:hAnsi="宋体"/>
        <w:sz w:val="28"/>
        <w:szCs w:val="28"/>
      </w:rPr>
      <w:fldChar w:fldCharType="separate"/>
    </w:r>
    <w:r w:rsidR="00164A1A" w:rsidRPr="00164A1A">
      <w:rPr>
        <w:rFonts w:ascii="宋体" w:hAnsi="宋体"/>
        <w:noProof/>
        <w:sz w:val="28"/>
        <w:szCs w:val="28"/>
        <w:lang w:val="zh-CN"/>
      </w:rPr>
      <w:t>2</w:t>
    </w:r>
    <w:r w:rsidR="007309E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F4" w:rsidRDefault="00E20013">
    <w:pPr>
      <w:pStyle w:val="a4"/>
      <w:ind w:rightChars="100" w:right="210"/>
      <w:jc w:val="right"/>
      <w:rPr>
        <w:rFonts w:ascii="宋体" w:hAnsi="宋体"/>
        <w:sz w:val="28"/>
        <w:szCs w:val="28"/>
      </w:rPr>
    </w:pPr>
    <w:r>
      <w:rPr>
        <w:rFonts w:ascii="宋体" w:hAnsi="宋体" w:hint="eastAsia"/>
        <w:sz w:val="28"/>
        <w:szCs w:val="28"/>
      </w:rPr>
      <w:t xml:space="preserve">- </w:t>
    </w:r>
    <w:r w:rsidR="007309EA">
      <w:rPr>
        <w:rFonts w:ascii="宋体" w:hAnsi="宋体"/>
        <w:sz w:val="28"/>
        <w:szCs w:val="28"/>
      </w:rPr>
      <w:fldChar w:fldCharType="begin"/>
    </w:r>
    <w:r>
      <w:rPr>
        <w:rFonts w:ascii="宋体" w:hAnsi="宋体"/>
        <w:sz w:val="28"/>
        <w:szCs w:val="28"/>
      </w:rPr>
      <w:instrText xml:space="preserve"> PAGE   \* MERGEFORMAT </w:instrText>
    </w:r>
    <w:r w:rsidR="007309EA">
      <w:rPr>
        <w:rFonts w:ascii="宋体" w:hAnsi="宋体"/>
        <w:sz w:val="28"/>
        <w:szCs w:val="28"/>
      </w:rPr>
      <w:fldChar w:fldCharType="separate"/>
    </w:r>
    <w:r w:rsidR="00164A1A" w:rsidRPr="00164A1A">
      <w:rPr>
        <w:rFonts w:ascii="宋体" w:hAnsi="宋体"/>
        <w:noProof/>
        <w:sz w:val="28"/>
        <w:szCs w:val="28"/>
        <w:lang w:val="zh-CN"/>
      </w:rPr>
      <w:t>1</w:t>
    </w:r>
    <w:r w:rsidR="007309E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715" w:rsidRDefault="00982715" w:rsidP="00B67AF4">
      <w:r>
        <w:separator/>
      </w:r>
    </w:p>
  </w:footnote>
  <w:footnote w:type="continuationSeparator" w:id="1">
    <w:p w:rsidR="00982715" w:rsidRDefault="00982715" w:rsidP="00B67A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12D30"/>
    <w:rsid w:val="0003622E"/>
    <w:rsid w:val="000435B7"/>
    <w:rsid w:val="000510F4"/>
    <w:rsid w:val="000702E8"/>
    <w:rsid w:val="00071D0A"/>
    <w:rsid w:val="0008234C"/>
    <w:rsid w:val="00093EBC"/>
    <w:rsid w:val="000944BA"/>
    <w:rsid w:val="00096CD8"/>
    <w:rsid w:val="000B630E"/>
    <w:rsid w:val="000F44B6"/>
    <w:rsid w:val="000F5903"/>
    <w:rsid w:val="00104EC4"/>
    <w:rsid w:val="00132960"/>
    <w:rsid w:val="00141FFA"/>
    <w:rsid w:val="00164600"/>
    <w:rsid w:val="00164A1A"/>
    <w:rsid w:val="0019785D"/>
    <w:rsid w:val="001A6E87"/>
    <w:rsid w:val="001E7CFF"/>
    <w:rsid w:val="001F1317"/>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E5983"/>
    <w:rsid w:val="003F2434"/>
    <w:rsid w:val="0040028B"/>
    <w:rsid w:val="004040FB"/>
    <w:rsid w:val="00421636"/>
    <w:rsid w:val="00432A35"/>
    <w:rsid w:val="00454E7C"/>
    <w:rsid w:val="00456C3E"/>
    <w:rsid w:val="00464DA5"/>
    <w:rsid w:val="00474757"/>
    <w:rsid w:val="00495CBC"/>
    <w:rsid w:val="004B57C5"/>
    <w:rsid w:val="004D223C"/>
    <w:rsid w:val="004F7615"/>
    <w:rsid w:val="005074BC"/>
    <w:rsid w:val="00516543"/>
    <w:rsid w:val="00525904"/>
    <w:rsid w:val="00540BE3"/>
    <w:rsid w:val="005617A8"/>
    <w:rsid w:val="00567C9C"/>
    <w:rsid w:val="005E414D"/>
    <w:rsid w:val="005F35A9"/>
    <w:rsid w:val="0060550F"/>
    <w:rsid w:val="006221DE"/>
    <w:rsid w:val="00637FA6"/>
    <w:rsid w:val="00640997"/>
    <w:rsid w:val="00657B7E"/>
    <w:rsid w:val="00684605"/>
    <w:rsid w:val="0069205A"/>
    <w:rsid w:val="006A7B0E"/>
    <w:rsid w:val="006C3B81"/>
    <w:rsid w:val="006C68A2"/>
    <w:rsid w:val="006D31C2"/>
    <w:rsid w:val="006E0D9D"/>
    <w:rsid w:val="006E1DD7"/>
    <w:rsid w:val="006F7CD4"/>
    <w:rsid w:val="00723321"/>
    <w:rsid w:val="007309EA"/>
    <w:rsid w:val="0073413B"/>
    <w:rsid w:val="007500B9"/>
    <w:rsid w:val="00790A7D"/>
    <w:rsid w:val="00790BD4"/>
    <w:rsid w:val="007A2B99"/>
    <w:rsid w:val="007E0822"/>
    <w:rsid w:val="007E206F"/>
    <w:rsid w:val="00837745"/>
    <w:rsid w:val="00852DDF"/>
    <w:rsid w:val="0085522E"/>
    <w:rsid w:val="008B73A7"/>
    <w:rsid w:val="008D058E"/>
    <w:rsid w:val="009161B8"/>
    <w:rsid w:val="00916B88"/>
    <w:rsid w:val="009442B9"/>
    <w:rsid w:val="009505A1"/>
    <w:rsid w:val="00973CE2"/>
    <w:rsid w:val="00982715"/>
    <w:rsid w:val="00984A11"/>
    <w:rsid w:val="00A228C8"/>
    <w:rsid w:val="00A44EEC"/>
    <w:rsid w:val="00A56AAC"/>
    <w:rsid w:val="00A90DBA"/>
    <w:rsid w:val="00AB0A9F"/>
    <w:rsid w:val="00AC3ED5"/>
    <w:rsid w:val="00AE5272"/>
    <w:rsid w:val="00B223A8"/>
    <w:rsid w:val="00B24188"/>
    <w:rsid w:val="00B4625C"/>
    <w:rsid w:val="00B67AF4"/>
    <w:rsid w:val="00B97568"/>
    <w:rsid w:val="00BA5259"/>
    <w:rsid w:val="00BB3E20"/>
    <w:rsid w:val="00BC309D"/>
    <w:rsid w:val="00BC6A54"/>
    <w:rsid w:val="00BE5501"/>
    <w:rsid w:val="00C00CB9"/>
    <w:rsid w:val="00C02C86"/>
    <w:rsid w:val="00C05385"/>
    <w:rsid w:val="00C40BB6"/>
    <w:rsid w:val="00C462D8"/>
    <w:rsid w:val="00C51342"/>
    <w:rsid w:val="00C975C3"/>
    <w:rsid w:val="00CA544D"/>
    <w:rsid w:val="00CA6F72"/>
    <w:rsid w:val="00CB1AA0"/>
    <w:rsid w:val="00CB4B3B"/>
    <w:rsid w:val="00D00528"/>
    <w:rsid w:val="00D05869"/>
    <w:rsid w:val="00D35380"/>
    <w:rsid w:val="00D44BED"/>
    <w:rsid w:val="00D77BAC"/>
    <w:rsid w:val="00E12DF2"/>
    <w:rsid w:val="00E20013"/>
    <w:rsid w:val="00EE702D"/>
    <w:rsid w:val="00F014A2"/>
    <w:rsid w:val="00F404BE"/>
    <w:rsid w:val="00F4494F"/>
    <w:rsid w:val="00F47AC6"/>
    <w:rsid w:val="00F5076B"/>
    <w:rsid w:val="00F5174C"/>
    <w:rsid w:val="00FB30E5"/>
    <w:rsid w:val="00FD1016"/>
    <w:rsid w:val="0ED220DE"/>
    <w:rsid w:val="140A71F3"/>
    <w:rsid w:val="1C0E7048"/>
    <w:rsid w:val="424B1DA2"/>
    <w:rsid w:val="62243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A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67AF4"/>
    <w:rPr>
      <w:sz w:val="18"/>
      <w:szCs w:val="18"/>
    </w:rPr>
  </w:style>
  <w:style w:type="paragraph" w:styleId="a4">
    <w:name w:val="footer"/>
    <w:basedOn w:val="a"/>
    <w:link w:val="Char"/>
    <w:uiPriority w:val="99"/>
    <w:rsid w:val="00B67AF4"/>
    <w:pPr>
      <w:tabs>
        <w:tab w:val="center" w:pos="4153"/>
        <w:tab w:val="right" w:pos="8306"/>
      </w:tabs>
      <w:snapToGrid w:val="0"/>
      <w:jc w:val="left"/>
    </w:pPr>
    <w:rPr>
      <w:sz w:val="18"/>
      <w:szCs w:val="18"/>
    </w:rPr>
  </w:style>
  <w:style w:type="paragraph" w:styleId="a5">
    <w:name w:val="header"/>
    <w:basedOn w:val="a"/>
    <w:link w:val="Char0"/>
    <w:rsid w:val="00B67AF4"/>
    <w:pPr>
      <w:pBdr>
        <w:bottom w:val="single" w:sz="6" w:space="1" w:color="auto"/>
      </w:pBdr>
      <w:tabs>
        <w:tab w:val="center" w:pos="4153"/>
        <w:tab w:val="right" w:pos="8306"/>
      </w:tabs>
      <w:snapToGrid w:val="0"/>
      <w:jc w:val="center"/>
    </w:pPr>
    <w:rPr>
      <w:sz w:val="18"/>
      <w:szCs w:val="18"/>
    </w:rPr>
  </w:style>
  <w:style w:type="paragraph" w:customStyle="1" w:styleId="Char1CharCharCharCharCharChar">
    <w:name w:val="Char1 Char Char Char Char Char Char"/>
    <w:basedOn w:val="a"/>
    <w:rsid w:val="00B67AF4"/>
    <w:rPr>
      <w:szCs w:val="20"/>
    </w:rPr>
  </w:style>
  <w:style w:type="paragraph" w:customStyle="1" w:styleId="Default">
    <w:name w:val="Default"/>
    <w:rsid w:val="00B67AF4"/>
    <w:pPr>
      <w:widowControl w:val="0"/>
      <w:autoSpaceDE w:val="0"/>
      <w:autoSpaceDN w:val="0"/>
      <w:adjustRightInd w:val="0"/>
    </w:pPr>
    <w:rPr>
      <w:rFonts w:ascii="Arial Unicode MS" w:eastAsia="Arial Unicode MS" w:cs="Arial Unicode MS"/>
      <w:color w:val="000000"/>
      <w:sz w:val="24"/>
      <w:szCs w:val="24"/>
    </w:rPr>
  </w:style>
  <w:style w:type="paragraph" w:customStyle="1" w:styleId="p0">
    <w:name w:val="p0"/>
    <w:basedOn w:val="a"/>
    <w:rsid w:val="00B67AF4"/>
    <w:pPr>
      <w:widowControl/>
    </w:pPr>
    <w:rPr>
      <w:kern w:val="0"/>
      <w:szCs w:val="21"/>
    </w:rPr>
  </w:style>
  <w:style w:type="paragraph" w:customStyle="1" w:styleId="CharChar5">
    <w:name w:val="Char Char5"/>
    <w:basedOn w:val="a"/>
    <w:rsid w:val="00B67AF4"/>
    <w:pPr>
      <w:tabs>
        <w:tab w:val="left" w:pos="420"/>
      </w:tabs>
      <w:spacing w:line="360" w:lineRule="auto"/>
    </w:pPr>
  </w:style>
  <w:style w:type="paragraph" w:customStyle="1" w:styleId="p18">
    <w:name w:val="p18"/>
    <w:basedOn w:val="a"/>
    <w:rsid w:val="00B67AF4"/>
    <w:pPr>
      <w:widowControl/>
    </w:pPr>
    <w:rPr>
      <w:kern w:val="0"/>
      <w:szCs w:val="21"/>
    </w:rPr>
  </w:style>
  <w:style w:type="paragraph" w:customStyle="1" w:styleId="CharCharCharCharChar">
    <w:name w:val="Char Char Char Char Char"/>
    <w:basedOn w:val="a"/>
    <w:rsid w:val="00B67AF4"/>
    <w:pPr>
      <w:tabs>
        <w:tab w:val="left" w:pos="420"/>
      </w:tabs>
      <w:spacing w:beforeLines="50" w:afterLines="50" w:line="312" w:lineRule="auto"/>
      <w:ind w:left="420" w:hanging="420"/>
    </w:pPr>
  </w:style>
  <w:style w:type="paragraph" w:customStyle="1" w:styleId="Char1">
    <w:name w:val="Char"/>
    <w:basedOn w:val="a"/>
    <w:rsid w:val="00B67AF4"/>
    <w:pPr>
      <w:widowControl/>
      <w:spacing w:after="160" w:line="240" w:lineRule="exact"/>
      <w:jc w:val="left"/>
    </w:pPr>
  </w:style>
  <w:style w:type="paragraph" w:customStyle="1" w:styleId="1">
    <w:name w:val="列出段落1"/>
    <w:basedOn w:val="a"/>
    <w:rsid w:val="00B67AF4"/>
    <w:pPr>
      <w:ind w:firstLineChars="200" w:firstLine="420"/>
    </w:pPr>
    <w:rPr>
      <w:rFonts w:ascii="Calibri" w:hAnsi="Calibri"/>
      <w:szCs w:val="22"/>
    </w:rPr>
  </w:style>
  <w:style w:type="character" w:customStyle="1" w:styleId="Char0">
    <w:name w:val="页眉 Char"/>
    <w:basedOn w:val="a0"/>
    <w:link w:val="a5"/>
    <w:rsid w:val="00B67AF4"/>
    <w:rPr>
      <w:kern w:val="2"/>
      <w:sz w:val="18"/>
      <w:szCs w:val="18"/>
    </w:rPr>
  </w:style>
  <w:style w:type="character" w:customStyle="1" w:styleId="Char">
    <w:name w:val="页脚 Char"/>
    <w:basedOn w:val="a0"/>
    <w:link w:val="a4"/>
    <w:uiPriority w:val="99"/>
    <w:rsid w:val="00B67A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2015-04-20T08:30:00Z</dcterms:created>
  <dcterms:modified xsi:type="dcterms:W3CDTF">2017-03-24T02:29:00Z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