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湛江市制定地方性法规条例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（2016年2月20日湛江市第十三届人民代表大会第六次会议通过　2016年3月31日广东省第十二届人民代表大会常务委员会第二十五次会议批准　根据2024年8月29日湛江市第十五届人民代表大会常务委员会第三十次会议通过并经2024年9月26日广东省第十四届人民代表大会常务委员会第十二次会议批准的《湛江市人民代表大会常务委员会关于修改〈湛江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地方性法规报请批准和公布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健全本市立法制度，提高立法质量，发挥立法的引领和推动作用，保障和发展社会主义民主，根据宪法和《中华人民共和国地方各级人民代表大会和地方各级人民政府组织法》《中华人民共和国立法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本条例适用于本市地方性法规的制定、修改、废止和解释。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依照法定的权限和程序，从国家整体利益出发，维护社会主义法制的统一、尊严、权威，适应本市经济社会发展和全面深化改革的要求，突出地方特色，对上位法已经明确规定的内容，一般不作重复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地方立法应当丰富立法形式，增强立法的针对性、适用性、可操作性。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地方立法应当体现人民的意志，发扬社会主义民主，坚持立法公开，保障人民通过多种途径参与立法活动。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地方立法应当倡导和弘扬社会主义核心价值观，坚持依法治国和以德治国相结合，铸牢中华民族共同体意识，推动社会主义精神文明建设。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市人民代表大会及其常务委员会加强对立法工作的组织协调，发挥在立法工作中的主导作用。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市人民代表大会及其常务委员会根据区域协调发展的需要，可以与其他设区的市人民代表大会及其常务委员会协同制定地方性法规，在本行政区域或者有关区域内实施。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立法经费纳入本级财政预算予以保障。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立法规划、立法计划和法规起草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市人民代表大会常务委员会通过立法规划、年度立法计划、专项立法计划等形式，加强对立法工作的统筹安排。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编制立法规划和立法计划，应当向公众、市人民代表大会代表、在湛的全国和省人民代表大会代表，各县（市、区）人民代表大会常务委员会、有关单位和基层立法联系点征集立法建议项目。征集立法建议项目的时间应当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一切国家机关、各政党和各社会团体、各企业事业组织、公民都可以向市人民代表大会常务委员会提出制定、修改、废止地方性法规的建议，并说明理由。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市人民代表大会有关专门委员会、常务委员会有关工作机构应当分别对立法建议项目进行初步审查，提出是否列入立法规划和立法计划的意见。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立法建议项目在列入市人民代表大会常务委员会立法规划和立法计划前，应当进行论证。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立法建议项目的论证可以邀请相关领域专家学者、实务工作者、人民代表大会代表和有关单位负责人参加。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市人民代表大会常务委员会每届任期应当编制立法规划。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有权提出地方性法规案的机关在每届市人民代表大会常务委员会任期届满前的六个月内，可以向市人民代表大会常务委员会提出下一届任期的立法规划建议项目。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提出立法规划建议项目的，应当同时提交立法建议书，其内容主要包括：建议制定地方性法规的名称、立法必要性、需要解决的主要问题和拟采取的对策及其可行性。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市人民代表大会常务委员会每年应当编制立法计划。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有权提出地方性法规案的机关在每年第三季度可以向市人民代表大会常务委员会提出已列入立法规划的项目或者其他立法建议项目，作为下一年度立法计划的建议。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提出下一年度立法计划建议项目的，提案权人应当同时提交该项目的草案初稿和立法的必要性、可行性、合法性的说明。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认真研究代表议案、建议、有关方面意见和论证情况，根据经济社会发展和民主法治建设的需要，按照加强重点领域、新兴领域立法的要求，拟订每届的立法规划草案；以立法规划为基础，拟订每年的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立法规划草案和立法计划草案应当向市人民代表大会代表、在湛的全国和省人民代表大会代表征求意见。立法规划草案和立法计划草案征求人民代表大会代表意见的时间应当不少于十五日。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市人民代表大会常务委员会法制工作机构应当研究人民代表大会代表的意见，对立法规划草案和立法计划草案进行修改。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立法规划和立法计划由市人民代表大会常务委员会主任会议（以下简称主任会议）通过。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立法规划和立法计划由市人民代表大会常务委员会法制工作机构、市人民政府司法行政部门分别组织实施。市人民代表大会有关专门委员会、常务委员会有关工作机构在各自职责范围内组织实施。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市人民代表大会常务委员会法制工作机构应当按照市人民代表大会常务委员会的要求，督促立法规划和立法计划的落实。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立法规划和立法计划需要进行调整的，由市人民代表大会常务委员会法制工作机构提出调整意见，报主任会议决定。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立法规划、立法计划及其调整情况应当向社会公布，并抄送省人民代表大会常务委员会法制工作机构。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有权提出地方性法规案的机关或者人员可以组织起草地方性法规草案。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其他有关机关、组织、公民可以向有权提出地方性法规案的机关或者人员提出地方性法规草案的建议稿。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有关部门和单位应当根据立法计划的安排，按照起草工作要求，做好有关地方性法规草案的起草工作，按时提出地方性法规草案。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专门委员会、常务委员会有关工作机构应当提前参与有关方面的地方性法规草案起草工作；综合性、全局性、基础性的重要地方性法规草案，可以由有关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开展调查研究，注重解决实际问题，广泛征求社会各界意见。拟设定行政许可、行政处罚、行政强制以及其他涉及社会公众切身利益等内容的，应当通过听证会、论证会等形式听取意见，并向制定机关作出书面说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（二）规定本市城乡建设与管理、生态文明建设、历史文化保护、基层治理等方面特别重大事项的；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（三）其他必须由市人民代表大会制定地方性法规的。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大会议程，或者先交有关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应当同时提出法规草案文本及其说明，并提供必要的参阅资料。修改地方性法规的，还应当提交修改前后的对照文本。法规草案的说明应当包括制定或者修改该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地方性法规草案修改稿经各代表团审议，由法制委员会根据各代表团审议意见进行修改，提出地方性法规草案表决稿，由主席团提请大会全体会议表决，由全体代表的过半数通过。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交付市人民代表大会全体会议表决未获得通过的地方性法规案，如果提案人认为必须制定该法规，可以按照法定程序重新提出，由主席团决定是否列入会议议程。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市人民代表大会通过的地方性法规由大会主席团发布公告予以公布。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（一）对城乡建设与管理、生态文明建设、历史文化保护、基层治理等方面的事项作具体规定的；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（二）市人民代表大会授权常务委员会作规定的；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（三）法律规定由设区的市制定地方性法规的。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市人民代表大会常务委员会提出地方性法规案，由主任会议决定列入常务委员会会议议程。主任会议可以将法规案先交有关的专门委员会审议或者委托常务委员会有关工作机构初步审查、提出审议报告或者初步审查报告，再决定列入常务委员会会议议程。主任会议认为地方性法规案有重大问题需要进一步研究，可以建议提案人修改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主任会议可以将法规案先交有关专门委员会审议或者委托常务委员会有关工作机构初步审查、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地方性法规草案与本市其他地方性法规相关规定不一致的，提案人应当予以说明并提出处理意见，必要时应当同时提出修改或者废止本市其他地方性法规的议案。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市人民代表大会常务委员会收到提请审议的地方性法规案后，有关专门委员会或者常务委员会有关工作机构应当提出审议意见或者初步审查意见向主任会议报告，由主任会议决定列入常务委员会会议议程。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有关专门委员会审议或者常务委员会有关工作机构初步审查地方性法规案时，认为需要修改或者废止本市其他地方性法规的，应当提出处理意见。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各方面意见比较一致的，可以经两次常务委员会会议审议后交付表决；调整事项较为单一或者部分修改的地方性法规案、废止的地方性法规案，各方面意见比较一致的，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和有关专门委员会的审议报告或者常务委员会有关工作机构的初步审查报告；常务委员会分组会议就法规草案的必要性、可行性、合法性、法规案主要问题等进行初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常务委员会会议第二次审议地方性法规案，法制委员会提出关于法规草案修改情况的报告，印发常务委员会会议，由分组会议进一步审议。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常务委员会会议第三次审议地方性法规案，在全体会议上听取法制委员会关于法规草案审议结果的报告，由分组会议对法规草案修改稿进行审议。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第二次、第三次审议的地方性法规案，由法制委员会根据常务委员会组成人员、有关专门委员会的审议意见或者常务委员会有关工作机构的初步审查意见和各方面提出的意见，对地方性法规案进行统一审议，向常务委员会会议提出修改情况报告或者审议结果报告和法规草案修改稿，对法规草案主要内容作出修改和重要的不同意见应当在修改情况报告或者审议结果报告中予以说明。对有关专门委员会或者常务委员会有关工作机构的重要意见没有采纳的，应当向有关专门委员会或者常务委员会有关工作机构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修改地方性法规案、废止地方性法规案，在全体会议上听取提案人的说明和有关专门委员会的审议报告或者常务委员会有关工作机构的初步审查报告，由分组会议进行审议。法制委员会根据常务委员会组成人员、有关专门委员会的审议意见、常务委员会有关工作机构的初步审查意见和各方面提出的意见进行修改，提出审议结果报告和草案表决稿，由主任会议提请常务委员会全体会议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常务委员会会议审议法规案时，应当邀请有关的市人民代表大会代表列席会议。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有关专门委员会审议地方性法规案时，可以邀请其他相关的专门委员会的成员列席会议，发表意见。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专门委员会之间对法规草案的重要问题意见不一致时，应当向主任会议报告。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有关专门委员会审议地方性法规案时，应当召开全体会议，根据需要，可以要求有关机关、组织派有关负责人说明情况。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列入常务委员会会议议程的地方性法规案，法制委员会、有关专门委员会和常务委员会工作机构应当听取各方面的意见。听取意见可以采用座谈会、论证会、听证会等多种形式。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地方性法规案有关问题专业性较强，需要进行可行性评价的，应当召开论证会，听取有关专家、部门和市人民代表大会代表、在湛的全国和省人民代表大会代表等方面的意见。论证情况应当向常务委员会报告。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存在重大意见分歧或者涉及利益关系重大调整，应当召开听证会，听取有关基层和群体代表、部门、人民团体、专家、市人民代表大会代表、在湛的全国和省人民代表大会代表、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常务委员会有关工作机构应当将法规草案发送相关领域的市人民代表大会代表、县（市、区）人民代表大会常务委员会以及有关机关、组织和专家征求意见。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征求意见的情况整理后，可以根据需要印发作为常务委员会会议审议参阅资料。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对于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市人民代表大会常务委员会工作机构加强立法宣传工作，通过多种形式发布立法信息、介绍情况、回应关切。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地方性法规报请批准和公布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市人民代表大会及其常务委员会制定的地方性法规，应当于通过之日起三十日内报请省人民代表大会常务委员会批准。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报请批准地方性法规的报告应当同时提交法规文本及其说明。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市人民代表大会及其常务委员会制定的地方性法规报经批准后，由市人民代表大会常务委员会发布公告予以公布。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市人民代表大会及其常务委员会通过的地方性法规公布后，其文本以及草案的说明、审议结果报告等，应当及时在湛江人大网和《湛江日报》上刊载。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市人民代表大会常务委员会应当在地方性法规公布后的十五日内将常务委员会发布的公告、法规文本及其说明的纸质版本和电子版本报送省人民代表大会常务委员会。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市人民政府、市监察委员会、市中级人民法院、市人民检察院、市人民代表大会各专门委员会以及县（市、区）人民代表大会常务委员会可以向市人民代表大会常务委员会提出地方性法规解释的要求。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市人民代表大会常务委员会法制工作机构应当对地方性法规的解释要求进行审查，认为有必要作出解释的，应当拟订地方性法规解释草案，由主任会议决定列入常务委员会会议议程。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列入常务委员会会议议程的地方性法规解释案，由常务委员会法制工作机构在会议上作法规解释说明，由分组会议对法规解释草案进行审议。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法规解释草案经常务委员会会议审议，由法制委员会根据常务委员会组成人员的审议意见进行修改，提出法规解释草案表决稿。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法规解释草案表决稿由主任会议提请常务委员会全体会议表决，由常务委员会全体组成人员的过半数通过，由常务委员会发布公告予以公布。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市人民代表大会常务委员会的地方性法规解释同地方性法规具有同等效力。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地方性法规解释，应当在解释作出后的十五日内报省人民代表大会常务委员会备案。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市、县（市、区）人民代表大会专门委员会、常务委员会工作机构依法对报送备案的规范性文件进行主动审查，并可以根据需要进行专项审查。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对地方性法规、地方政府规章和其他规范性文件，制定机关根据维护法制统一的原则和改革发展的需要进行清理。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单位对专门事项作出配套的具体规定的，有关单位应当自地方性法规施行之日起一年内作出规定，地方性法规对配套的具体规定制定期限另有规定的，从其规定。有关单位未能在期限内作出配套的具体规定的，应当向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或者地方性法规实施后的社会环境发生重大变化的，有关专门委员会、常务委员会工作机构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有关工作机构应当根据法律、行政法规以及本省地方性法规的制定、修改和废止情况，立法后评估的情况，以及本市地方性法规的执法检查情况等，对已经施行的地方性法规进行研究，及时提出修改、废止有关的地方性法规的建议；需要对本市多部地方性法规进行集中修改、废止的，应当一并提出有关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修改、废止有关的地方性法规的建议，应当向主任会议报告。经主任会议同意，作为立法计划立项或者调整的依据之一。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地方性法规案的论证、评估和地方性法规的立法后评估，可以根据实际需要，委托教学科研单位、社会组织等进行，接受委托的教学科研单位、社会组织等应当提出论证报告或者评估报告。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本条例自2016年4月5日起施行。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