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云南省森林防火条例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（2012年3月31日云南省第十一届人民代表大会常务委员会第三十次会议通过）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r>
        <w:rPr>
          <w:rFonts w:hint="eastAsia" w:ascii="Times New Roman" w:hAnsi="Times New Roman" w:eastAsia="楷体_GB2312" w:cs="Times New Roman"/>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 xml:space="preserve">第二章 </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森林火灾的预防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 xml:space="preserve">第三章 </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森林火灾的扑救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第四章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 xml:space="preserve"> 灾后处置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第五章</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 xml:space="preserve">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 xml:space="preserve">第六章 </w:t>
      </w:r>
      <w:r>
        <w:rPr>
          <w:rFonts w:hint="eastAsia" w:ascii="Times New Roman" w:hAnsi="Times New Roman" w:eastAsia="楷体_GB2312" w:cs="Times New Roman"/>
          <w:snapToGrid w:val="0"/>
          <w:color w:val="000000"/>
          <w:spacing w:val="0"/>
          <w:kern w:val="21"/>
          <w:sz w:val="32"/>
          <w:szCs w:val="32"/>
          <w:lang w:val="en-US" w:eastAsia="zh-CN" w:bidi="ar"/>
        </w:rPr>
        <w:t xml:space="preserve"> </w:t>
      </w:r>
      <w:r>
        <w:rPr>
          <w:rFonts w:hint="default" w:ascii="Times New Roman" w:hAnsi="Times New Roman" w:eastAsia="楷体_GB2312" w:cs="Times New Roman"/>
          <w:snapToGrid w:val="0"/>
          <w:color w:val="000000"/>
          <w:spacing w:val="0"/>
          <w:kern w:val="21"/>
          <w:sz w:val="32"/>
          <w:szCs w:val="32"/>
          <w:lang w:val="en-US" w:eastAsia="zh-CN" w:bidi="ar"/>
        </w:rPr>
        <w:t>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eastAsia"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为了有效预防和扑救森林火灾，保障人民生命财产安全，保护森林资源和生物多样性，维护生态安全，根据《中华人民共和国森林法》、国务院《森林防火条例》等有关法律、法规，结合本省实际，制定本条例。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本省行政区域内城市市区以外的森林火灾的预防和扑救适用本条例。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森林防火工作实行预防为主、积极消灭的方针，坚持以人为本、专业队伍扑救为主、专群结合、分级负责、属地管理的原则。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各级人民政府应当加强对森林防火工作的领导，建立健全政府负总责的森林防火工作目标管理责任制，实行行政首长负责制。政府主要负责人是森林防火工作第一责任人，分管负责人是主要责任人。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设立由本级人民政府分管负责人担任指挥长，政府有关部门、当地驻军、武装警察部队、森林航空消防机构等组成的森林防火指挥机构，负责组织、协调、指导本行政区域内的森林防火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森林防火指挥机构办公室设在同级人民政府林业行政主管部门，其编制核定和人员配备按照国家有关规定执行。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有森林防火任务的乡（镇）人民政府、街道办事处应当设立森林防火指挥机构，由分管负责人担任指挥长，配备专职或者兼职工作人员。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县级以上人民政府应当将森林防火工作纳入国民经济和社会发展规划，将森林防火经费纳入本级财政预算</w:t>
      </w:r>
      <w:r>
        <w:rPr>
          <w:rFonts w:hint="eastAsia" w:ascii="Times New Roman" w:hAnsi="Times New Roman" w:eastAsia="仿宋_GB2312" w:cs="Times New Roman"/>
          <w:snapToGrid w:val="0"/>
          <w:color w:val="000000"/>
          <w:spacing w:val="0"/>
          <w:kern w:val="21"/>
          <w:sz w:val="32"/>
          <w:szCs w:val="32"/>
          <w:lang w:val="en-US" w:eastAsia="zh-CN" w:bidi="ar"/>
        </w:rPr>
        <w:t>，</w:t>
      </w:r>
      <w:r>
        <w:rPr>
          <w:rFonts w:hint="default" w:ascii="Times New Roman" w:hAnsi="Times New Roman" w:eastAsia="仿宋_GB2312" w:cs="Times New Roman"/>
          <w:snapToGrid w:val="0"/>
          <w:color w:val="000000"/>
          <w:spacing w:val="0"/>
          <w:kern w:val="21"/>
          <w:sz w:val="32"/>
          <w:szCs w:val="32"/>
          <w:lang w:val="en-US" w:eastAsia="zh-CN" w:bidi="ar"/>
        </w:rPr>
        <w:t>加强预防、扑救和基础保障等工作。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县级以上人民政府鼓励和支持森林、林木、林地经营单位和个人参加森林火灾保险，提高抵御森林火灾风险的能力。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县级以上人民政府林业行政主管部门负责本行政区域内森林防火的监督和管理工作。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县级以上人民政府其他有关部门按照职责分工，负责有关森林防火工作。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有森林防火任务的村（居）民委员会根据实际需要建立森林防火组织，制定村规民约，组织森林、林木、林地经营单位和个人签订联防协议，建立联防机制，做好责任区内的森林防火工作。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森林、林木、林地经营单位和个人负责其经营范围内的森林防火工作，落实森林防火管护人员和措施。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相邻行政区域的人民政府应当确定森林防火联防区域，建立联防组织和联防制度，共同做好联防区内的森林防火工作。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边境地区各级人民政府应当积极防御境外山火入境，保护人民生命财产和国土生态安全。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预防森林火灾，保护森林资源，是每个公民应尽的义务。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在森林防火工作中有突出贡献的单位和个人，各级人民政府或者森林防火指挥机构应当给予表彰和奖励。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jc w:val="center"/>
        <w:textAlignment w:val="auto"/>
        <w:outlineLvl w:val="9"/>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 xml:space="preserve">第二章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森林火灾的预防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每年12月1日至次年6月15日为全省森林防火期，3月1日至4月30日为全省森林高火险期。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省人民政府可以根据特殊情况发布命令，调整森林防火期和森林高火险期。</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州（市）、县级人民政府可以根据当地自然条件和火灾发生规律，调整森林防火期、森林高火险期，报上一级人民政府森林防火指挥机构备案，并向社会公布。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县级以上人民政府可以根据森林火灾发生的特点及危险程度划定森林防火区、森林高火险区，并向社会公布。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森林高火险期内，森林防火区禁止一切野外用火。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县级以上人民政府应当建立和完善森林火险预警监测及信息发布系统，加强森林火险气象自动监测站建设，提高森林火险天气预报、警报的准确率和时效性。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县级以上气象部门应当及时提供天气预报和森林火险气象等级预报信息，实施人工影响天气作业，降低森林火险等级；开展森林火险预警、森林火灾监测、林区防雷、人工增雨的科学研究。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广播、电视、报纸、互联网等公共媒体应当根据森林防火指挥机构的要求，无偿向社会播发或者刊登森林火险天气预警预报信息。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各级人民政府和森林防火指挥机构应当按照森林火险天气预警预报，做好森林火灾的预防和应急处置的各项准备工作。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县级以上人民政府应当在森林防火区设置火情</w:t>
      </w:r>
      <w:r>
        <w:rPr>
          <w:rFonts w:hint="eastAsia" w:ascii="方正仿宋_GBK" w:hAnsi="方正仿宋_GBK" w:eastAsia="方正仿宋_GBK" w:cs="方正仿宋_GBK"/>
          <w:snapToGrid w:val="0"/>
          <w:color w:val="000000"/>
          <w:spacing w:val="0"/>
          <w:kern w:val="21"/>
          <w:sz w:val="32"/>
          <w:szCs w:val="32"/>
          <w:lang w:val="en-US" w:eastAsia="zh-CN" w:bidi="ar"/>
        </w:rPr>
        <w:t>瞭</w:t>
      </w:r>
      <w:r>
        <w:rPr>
          <w:rFonts w:hint="default" w:ascii="Times New Roman" w:hAnsi="Times New Roman" w:eastAsia="仿宋_GB2312" w:cs="Times New Roman"/>
          <w:snapToGrid w:val="0"/>
          <w:color w:val="000000"/>
          <w:spacing w:val="0"/>
          <w:kern w:val="21"/>
          <w:sz w:val="32"/>
          <w:szCs w:val="32"/>
          <w:lang w:val="en-US" w:eastAsia="zh-CN" w:bidi="ar"/>
        </w:rPr>
        <w:t>望台（塔），开设防火隔离带和营造生物防火隔离带。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各级人民政府应当加强自然保护区、风景名胜区、森林公园等重点区域的森林防火工作。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各级人民政府和森林防火指挥机构以及林业行政主管部门应当组织开展经常性的森林防火宣传工作，普及森林防火法律、法规和森林防火安全知识，提高全民的森林防火意识和素质，增强自防自救能力。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新闻、广播、电视、文化、教育等单位应当采取各种形式，做好森林防火宣传教育工作。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森林防火期内，森林、林木、林地经营单位和个人应当设置森林防火宣传牌、警示牌，对进入其经营范围的人员进行森林防火宣传。</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每年12月为森林防火宣传月。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森林、林木、林地的经营单位和个人，应当在当地森林防火指挥机构的指导下，按照森林防火的计划烧除规程，实施计划烧除和清除林内可燃物。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森林防火期内，在森林防火区开展旅游服务的单位和个人，应当进行森林防火安全宣传，防止野外违规用火。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森林防火期内，无民事行为能力人和限制民事行为能力人的监护人，应当采取措施，防止被监护人野外用火、玩火。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防火期内，在森林防火区从事烧灰积肥，烧地（田）埂、甘蔗地、秸秆、牧草地，烧荒烧炭等野外农事用火的单位和个人，应当向所在地村（居）民委员会提出申请，由村（居）民委员会报乡（镇）人民政府、街道办事处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经批准进行野外农事用火的，应当符合下列要求：</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（一）森林火险等级在三级以下（含三级）；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（二）有专人监管用火现场；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（三）用火后彻底清灭余火；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（四）有其他必要的防火措施。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森林防火期内，在森林防火区进行计划烧除、炼山造林、勘察、开采矿藏和各项建设工程确需野外用火的，应当经县级人民政府林业行政主管部门批准，并符合森林防火的相关规定。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森林防火期内，在森林防火区禁止下列行为：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（一）吸烟、烧纸、烧香；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（二）烧蜂、烧山狩猎；</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（三）烤火、野炊、使用火把照明；</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（四）燃放烟花爆竹和孔明灯；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（五）焚烧垃圾；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（六）其他非生产性用火。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在前款规定的时间和区域内，因民俗活动需要特殊野外用火的，由县级人民政府另行规定。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森林防火期内，禁止携带火种和易燃易爆物品进入森林防火区。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防火期内，县级以上人民政府可以决定在森林防火区设立临时性的森林防火检查站，执行检查任务的人员应当佩戴专用标志，对进出车辆和人员进行森林防火安全检查，对携带的火种和易燃易爆物品，实行集中保管，任何单位和个人不得拒绝、阻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县级以上人民政府质监、工商等部门应当按照各自职责加强对森林防火产品质量的监督检查。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有森林防火任务的乡（镇）人民政府、街道办事处，以及村（居）民委员会和森林、林木、林地经营单位应当配备专职或者兼职护林员，并明确森林防火责任区域。护林员履行以下森林防火工作职责：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（一）宣传森林防火法律、法规和森林防火安全知识；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（二）巡护森林，排查、消除火灾隐患；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（三）及时制止并协助查处违反规定的野外用火；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（四）及时报告森林火情；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（五）协助有关部门调查森林火灾案件。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护林员在执行森林防火任务时，应当佩戴森林防火标志。森林防火标志式样由省森林防火指挥机构办公室统一确定，由县级以上人民政府林业行政主管部门核发。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在森林防火区架设输电线路、电信线路和铺设石油天然气输送管道等，产权单位应当采取防火措施，并定期进行防火安全检查。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在森林防火区依法开办工矿企业、设立旅游区或者新建开发区的，应当将森林防火设施的建设纳入规划方案，在开工前报当地人民政府林业行政主管部门审核，并在项目竣工时通知审核部门共同参与验收。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工程造林或者成片造林的，建设单位应当将森林防火设施和防火林带与该造林项目同步规划、同步设计、同步实施、同步验收。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任何单位和个人不得破坏和侵占森林防火通道、标志、宣传碑（牌）、</w:t>
      </w:r>
      <w:r>
        <w:rPr>
          <w:rFonts w:hint="eastAsia" w:ascii="方正仿宋_GBK" w:hAnsi="方正仿宋_GBK" w:eastAsia="方正仿宋_GBK" w:cs="方正仿宋_GBK"/>
          <w:snapToGrid w:val="0"/>
          <w:color w:val="000000"/>
          <w:spacing w:val="0"/>
          <w:kern w:val="21"/>
          <w:sz w:val="32"/>
          <w:szCs w:val="32"/>
          <w:lang w:val="en-US" w:eastAsia="zh-CN" w:bidi="ar"/>
        </w:rPr>
        <w:t>瞭</w:t>
      </w:r>
      <w:r>
        <w:rPr>
          <w:rFonts w:hint="default" w:ascii="Times New Roman" w:hAnsi="Times New Roman" w:eastAsia="仿宋_GB2312" w:cs="Times New Roman"/>
          <w:snapToGrid w:val="0"/>
          <w:color w:val="000000"/>
          <w:spacing w:val="0"/>
          <w:kern w:val="21"/>
          <w:sz w:val="32"/>
          <w:szCs w:val="32"/>
          <w:lang w:val="en-US" w:eastAsia="zh-CN" w:bidi="ar"/>
        </w:rPr>
        <w:t>望台（塔）、隔离带、设施设备，不得干扰依法设置的森林防火专用电台频率的正常使用。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各级森林防火指挥机构办公室应当配备森林防火专用车辆和专用电台。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森林防火专用车辆应当按照国家规定喷涂标志图案，安装警报器和标志灯具。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森林防火专用车辆执行森林火灾扑救任务时，可以使用警报器、标志灯具，在确保安全的前提下不受行驶路线、行驶方向、行驶速度和信号灯的限制，其他车辆及行人应当让行。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6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5"/>
          <w:kern w:val="21"/>
          <w:sz w:val="32"/>
          <w:szCs w:val="32"/>
          <w:lang w:val="en-US" w:eastAsia="zh-CN" w:bidi="ar"/>
        </w:rPr>
        <w:t>在森林防火期，执行预防和扑救森林火灾任务的森林防火专用车辆通过收费公路、桥梁、隧道等时，免收车辆通行费</w:t>
      </w:r>
      <w:r>
        <w:rPr>
          <w:rFonts w:hint="default" w:ascii="Times New Roman" w:hAnsi="Times New Roman" w:eastAsia="仿宋_GB2312" w:cs="Times New Roman"/>
          <w:snapToGrid w:val="0"/>
          <w:color w:val="000000"/>
          <w:spacing w:val="0"/>
          <w:kern w:val="21"/>
          <w:sz w:val="32"/>
          <w:szCs w:val="32"/>
          <w:lang w:val="en-US" w:eastAsia="zh-CN" w:bidi="ar"/>
        </w:rPr>
        <w:t>。</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 xml:space="preserve">第三章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森林火灾的扑救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第二十九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县级以上人民政府应当根据本行政区域内森林火灾的特点制定处置森林火灾应急预案，乡（镇）人民政府、街道办事处应当制定森林火灾应急处置办法。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各级人民政府应当组织应急演练，建立应急值守、应急响应和应急处置机制，科学扑救森林火灾。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森林防火区内的村（居）民委员会以及森林、林木、林地经营单位和个人应当根据当地实际制定预防和扑救森林火灾的具体方案，做好自防自救工作。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县（市、区）、乡（镇）人民政府、街道办事处应当根据森林火险区划等级的要求和森林防火发展规划，组建与森林防火任务相适应的森林火灾专业扑火队，配备专业装备。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自然保护区、风景名胜区、森林公园、国有林场等森林防火重点单位应当组建森林火灾专业扑火队，负责扑救责任区内的森林火灾。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州（市）、县（市、区）、乡（镇）人民政府、街道办事处及森林防火区的村（居）民委员会应当依托本地其他应急救援力量组建森林火灾应急扑火队，配备扑火机具、防护装备，负责初发森林火灾的扑救。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各级森林防火指挥机构应当定期组织扑火指挥员、专业扑火队和应急扑火队伍进行培训和演练。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各级人民政府应当建立森林防火物资储备制度，储备必要的防火扑火物资，保证应对突发森林火灾的需要。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第三十二</w:t>
      </w:r>
      <w:r>
        <w:rPr>
          <w:rFonts w:hint="eastAsia" w:ascii="黑体" w:hAnsi="黑体" w:eastAsia="黑体" w:cs="黑体"/>
          <w:snapToGrid w:val="0"/>
          <w:color w:val="000000"/>
          <w:spacing w:val="0"/>
          <w:kern w:val="21"/>
          <w:sz w:val="32"/>
          <w:szCs w:val="32"/>
          <w:lang w:val="en-US" w:eastAsia="zh-CN" w:bidi="ar"/>
        </w:rPr>
        <w:t xml:space="preserve">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全省森林火警电话为12119。</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任何单位和个人发现森林火灾，应当立即拨打森林火警电话。接到报告的森林防火指挥机构应当立即核实情况，并迅速处置。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森林防火期内，各级森林防火指挥机构办公室实行24小时全天值班制度，森林火灾专业扑火队实行24小时全天执勤、备勤制度。</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森林火情信息由各级人民政府森林防火指挥机构归口管理，抄报上一级人民政府森林防火指挥机构。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对下列森林火灾，应当立即报告省人民政府森林防火指挥机构办公室：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（一）国界两侧5公里以内的森林火灾；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（二）受害森林面积50公顷以上的森林火灾；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（三）造成1人以上死亡或者3人以上重伤的森林火灾；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（四）威胁居民区（点）或者重要设施的森林火灾；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（五）12小时尚未得到有效控制的森林火灾；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（六）自然保护区、风景名胜区、城市面山的森林火灾；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（七）省、州（市）交界地区的森林火灾；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（八）需要省级支援扑救的森林火灾。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扑救森林火灾时应当优先保护人民生命财产安全，落实扑火人员安全保障措施。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参加火灾扑救的单位和个人，应当服从统一指挥。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县级以上人民政府森林防火指挥机构在发生森林火灾需要启动应急预案时，应当按照有关规定启动森林火灾应急预案，及时调集应急人员、物资、装备参加救援，统一指挥火灾扑救和应急救援工作。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在森林火灾现场可以根据需要设立扑火前线指挥部。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发生森林火灾，乡（镇）人民政府、街道办事处和森林防火指挥机构负责人应当立即赶赴现场组织指挥扑救。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发生下列森林火灾，火灾发生地县级人民政府和森林防火指挥机构负责人应当立即赶赴现场组织指挥扑救。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（一）国界两侧５公里以内的森林火灾；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（二）较大的森林火灾；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（三）威胁居民区（点）或者重要设施的森林火灾；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（四）6小时尚未得到有效控制的森林火灾；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（五）省级以上自然保护区、风景名胜区、森林公园和国有林场发生的森林火灾；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（六）城镇面山的森林火灾；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（七）乡、镇以上行政交界地区发生的森林火灾；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（八）需要上级支援扑救的森林火灾。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第三十八</w:t>
      </w:r>
      <w:r>
        <w:rPr>
          <w:rFonts w:hint="eastAsia" w:ascii="Times New Roman" w:hAnsi="Times New Roman" w:eastAsia="仿宋_GB2312" w:cs="Times New Roman"/>
          <w:snapToGrid w:val="0"/>
          <w:color w:val="000000"/>
          <w:spacing w:val="0"/>
          <w:kern w:val="21"/>
          <w:sz w:val="32"/>
          <w:szCs w:val="32"/>
          <w:lang w:val="en-US" w:eastAsia="zh-CN" w:bidi="ar"/>
        </w:rPr>
        <w:t xml:space="preserve">条  </w:t>
      </w:r>
      <w:r>
        <w:rPr>
          <w:rFonts w:hint="default" w:ascii="Times New Roman" w:hAnsi="Times New Roman" w:eastAsia="仿宋_GB2312" w:cs="Times New Roman"/>
          <w:snapToGrid w:val="0"/>
          <w:color w:val="000000"/>
          <w:spacing w:val="0"/>
          <w:kern w:val="21"/>
          <w:sz w:val="32"/>
          <w:szCs w:val="32"/>
          <w:lang w:val="en-US" w:eastAsia="zh-CN" w:bidi="ar"/>
        </w:rPr>
        <w:t>发生下列森林火灾，火灾发生地州（市）人民政府和森林防火指挥机构负责人应当立即赶赴现场，督促、指导或者指挥扑救。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（一）国界两侧5公里以内的森林火灾；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（二）造成人员伤亡的森林火灾；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（三）12小时尚未得到有效控制的森林火灾；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（四）国家级自然保护区、风景名胜区、森林公园发生的森林火灾；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（五）城市面山的森林火灾；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（六）县级以上行政交界地区发生的森林火灾。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第三十九</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开展森林航空消防的地区，县级以上人民政府应当建立森林航空消防协作机制，负责协调解决地空配合的有关事项。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第四十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扑救森林火灾应当以专业扑救队伍为主要力量，不得组织残疾人、孕妇和未成年人以及其他不适宜人员参加森林火灾扑救。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 xml:space="preserve">第四章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灾后处置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森林火灾等级分为一般森林火灾、较大森林火灾、重大森林火灾和特别重大森林火灾，具体划分标准按照国务院《森林防火条例》第四十条的规定执行。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第四十二</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火灾扑灭后，县级以上人民政府林业行政主管部门应当及时会同有关部门，对起火的时间、地点、原因、肇事者、受害森林面积和蓄积量、扑救情况、物资消耗、人员伤亡、其他经济损失等进行调查和评估，形成调查报告，</w:t>
      </w:r>
      <w:r>
        <w:rPr>
          <w:rFonts w:hint="default" w:ascii="Times New Roman" w:hAnsi="Times New Roman" w:eastAsia="仿宋_GB2312" w:cs="Times New Roman"/>
          <w:snapToGrid w:val="0"/>
          <w:color w:val="000000"/>
          <w:spacing w:val="-3"/>
          <w:kern w:val="21"/>
          <w:sz w:val="32"/>
          <w:szCs w:val="32"/>
          <w:lang w:val="en-US" w:eastAsia="zh-CN" w:bidi="ar"/>
        </w:rPr>
        <w:t>报送本级人民政府和上级林业行政主管部门。当地人民政府应当根据调查报告，确定森林火灾责任单位和责任人，并依法处理。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第四十三</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国家机关、企业、事业单位组织参加扑火的，扑火期间人员工资、差旅费等由其所在单位支付。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农民、无固定收入的城镇居民参加扑火期间的误工补贴和生活补助费，由肇事单位或者肇事个人支付。起火原因不清的，由起火单位支付；火灾肇事单位、肇事个人或者起火单位确实无力支付的部分，由当地人民政府支付。误工补贴和生活补助以及扑救森林火灾所发生的其他费用，可以由当地人民政府先行支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第四十四</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森林火灾信息由县级以上人民政府森林防火指挥机构或者林业行政主管部门向社会发布，行政交界地区森林火灾信息由共同的县级以上人民政府森林防火指挥机构或者林业行政主管部门向社会发布。重大森林火灾信息由省森林防火指挥机构发布。</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第四十五</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对因扑救森林火灾受伤、致残或者死亡的人员，县级以上人民政府应当按照有关规定给予医疗保障、抚恤；符合烈士条件的，由有关部门按照规定办理。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 xml:space="preserve">第五章 </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第四十六</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各级人民政府及其森林防火指挥机构、林业行政主管部门和其他有关部门及其工作人员有滥用职权、玩忽职守、徇私舞弊行为的，由其上级行政机关或者监察机关责令改正；情节严重的，对直接负责的主管人员和其他责任人员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第四十七</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（一）架设输电线路、电信线路和铺设石油天然气输送管道等，产权单位未采取防火措施的；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（二）未经批准进行烧灰积肥，烧地（田）埂、甘蔗地、牧草地、秸秆，烧荒烧炭等野外农事用火的；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（三）经批准野外农事用火，但不符合相关要求的；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（四）未经批准实施计划烧除、炼山造林、勘察、开采矿藏和各项建设工程等野外用火的；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（五）吸烟、烧纸、烧香的；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（六）烧蜂、烧山狩猎的；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（七）烤火、野炊、使用火把照明的；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（八）燃放烟花爆竹和孔明灯的；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（九）焚烧垃圾的；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（十）携带火种和易燃易爆物品进入森林防火区的；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Times New Roman" w:hAnsi="Times New Roman" w:eastAsia="仿宋_GB2312" w:cs="Times New Roman"/>
          <w:snapToGrid w:val="0"/>
          <w:color w:val="000000"/>
          <w:spacing w:val="0"/>
          <w:kern w:val="21"/>
          <w:sz w:val="32"/>
          <w:szCs w:val="32"/>
          <w:lang w:val="en-US" w:eastAsia="zh-CN" w:bidi="ar"/>
        </w:rPr>
        <w:t>（十一）其他野外违规用火的。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第四十八</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违反本条例规定，破坏和侵占森林防火通道、标志、宣传碑（牌）、</w:t>
      </w:r>
      <w:r>
        <w:rPr>
          <w:rFonts w:hint="eastAsia" w:ascii="方正仿宋_GBK" w:hAnsi="方正仿宋_GBK" w:eastAsia="方正仿宋_GBK" w:cs="方正仿宋_GBK"/>
          <w:snapToGrid w:val="0"/>
          <w:color w:val="000000"/>
          <w:spacing w:val="0"/>
          <w:kern w:val="21"/>
          <w:sz w:val="32"/>
          <w:szCs w:val="32"/>
          <w:lang w:val="en-US" w:eastAsia="zh-CN" w:bidi="ar"/>
        </w:rPr>
        <w:t>瞭</w:t>
      </w:r>
      <w:r>
        <w:rPr>
          <w:rFonts w:hint="default" w:ascii="Times New Roman" w:hAnsi="Times New Roman" w:eastAsia="仿宋_GB2312" w:cs="Times New Roman"/>
          <w:snapToGrid w:val="0"/>
          <w:color w:val="000000"/>
          <w:spacing w:val="0"/>
          <w:kern w:val="21"/>
          <w:sz w:val="32"/>
          <w:szCs w:val="32"/>
          <w:lang w:val="en-US" w:eastAsia="zh-CN" w:bidi="ar"/>
        </w:rPr>
        <w:t>望台（塔）、隔离带、设施设备的，由县级以上人民政府林业行政主管部门责令停止违法行为，赔偿损失，对个人可以处500元以上2000元以下罚款，对单位并处1万元以上2万元以下罚款；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eastAsia" w:ascii="黑体" w:hAnsi="黑体" w:eastAsia="黑体" w:cs="黑体"/>
          <w:snapToGrid w:val="0"/>
          <w:color w:val="000000"/>
          <w:spacing w:val="0"/>
          <w:kern w:val="21"/>
          <w:sz w:val="32"/>
          <w:szCs w:val="32"/>
          <w:lang w:val="en-US" w:eastAsia="zh-CN" w:bidi="ar"/>
        </w:rPr>
        <w:t xml:space="preserve">第四十九条 </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违反本条例规定，因无民事行为能力人和限制民事行为能力人用火、玩火引起森林火灾造成损失的，由其监护人依法承担民事赔偿责任。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黑体" w:hAnsi="黑体" w:eastAsia="黑体" w:cs="黑体"/>
          <w:snapToGrid w:val="0"/>
          <w:color w:val="000000"/>
          <w:spacing w:val="0"/>
          <w:kern w:val="21"/>
          <w:sz w:val="32"/>
          <w:szCs w:val="32"/>
          <w:lang w:val="en-US" w:eastAsia="zh-CN" w:bidi="ar"/>
        </w:rPr>
        <w:t>第五十</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违反本条例规定的其他行为，按照有关法律、法规的规定处罚。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jc w:val="center"/>
        <w:textAlignment w:val="auto"/>
        <w:outlineLvl w:val="9"/>
        <w:rPr>
          <w:rFonts w:hint="default" w:ascii="黑体" w:hAnsi="黑体" w:eastAsia="黑体" w:cs="黑体"/>
          <w:snapToGrid w:val="0"/>
          <w:color w:val="000000"/>
          <w:spacing w:val="0"/>
          <w:kern w:val="21"/>
          <w:sz w:val="32"/>
          <w:szCs w:val="32"/>
          <w:lang w:val="en-US" w:eastAsia="zh-CN" w:bidi="ar"/>
        </w:rPr>
      </w:pPr>
      <w:bookmarkStart w:id="0" w:name="OLE_LINK1"/>
      <w:r>
        <w:rPr>
          <w:rFonts w:hint="default" w:ascii="黑体" w:hAnsi="黑体" w:eastAsia="黑体" w:cs="黑体"/>
          <w:snapToGrid w:val="0"/>
          <w:color w:val="000000"/>
          <w:spacing w:val="0"/>
          <w:kern w:val="21"/>
          <w:sz w:val="32"/>
          <w:szCs w:val="32"/>
          <w:lang w:val="en-US" w:eastAsia="zh-CN" w:bidi="ar"/>
        </w:rPr>
        <w:t>第六章</w:t>
      </w:r>
      <w:r>
        <w:rPr>
          <w:rFonts w:hint="eastAsia" w:ascii="黑体" w:hAnsi="黑体" w:eastAsia="黑体" w:cs="黑体"/>
          <w:snapToGrid w:val="0"/>
          <w:color w:val="000000"/>
          <w:spacing w:val="0"/>
          <w:kern w:val="21"/>
          <w:sz w:val="32"/>
          <w:szCs w:val="32"/>
          <w:lang w:val="en-US" w:eastAsia="zh-CN" w:bidi="ar"/>
        </w:rPr>
        <w:t xml:space="preserve"> </w:t>
      </w:r>
      <w:r>
        <w:rPr>
          <w:rFonts w:hint="default" w:ascii="黑体" w:hAnsi="黑体" w:eastAsia="黑体" w:cs="黑体"/>
          <w:snapToGrid w:val="0"/>
          <w:color w:val="000000"/>
          <w:spacing w:val="0"/>
          <w:kern w:val="21"/>
          <w:sz w:val="32"/>
          <w:szCs w:val="32"/>
          <w:lang w:val="en-US" w:eastAsia="zh-CN" w:bidi="ar"/>
        </w:rPr>
        <w:t xml:space="preserve"> 附则</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黑体" w:hAnsi="黑体" w:eastAsia="黑体" w:cs="黑体"/>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rPr>
      </w:pPr>
      <w:r>
        <w:rPr>
          <w:rFonts w:hint="default" w:ascii="黑体" w:hAnsi="黑体" w:eastAsia="黑体" w:cs="黑体"/>
          <w:snapToGrid w:val="0"/>
          <w:color w:val="000000"/>
          <w:spacing w:val="0"/>
          <w:kern w:val="21"/>
          <w:sz w:val="32"/>
          <w:szCs w:val="32"/>
          <w:lang w:val="en-US" w:eastAsia="zh-CN" w:bidi="ar"/>
        </w:rPr>
        <w:t>第五十一</w:t>
      </w:r>
      <w:r>
        <w:rPr>
          <w:rFonts w:hint="eastAsia" w:ascii="黑体" w:hAnsi="黑体" w:eastAsia="黑体" w:cs="黑体"/>
          <w:snapToGrid w:val="0"/>
          <w:color w:val="000000"/>
          <w:spacing w:val="0"/>
          <w:kern w:val="21"/>
          <w:sz w:val="32"/>
          <w:szCs w:val="32"/>
          <w:lang w:val="en-US" w:eastAsia="zh-CN" w:bidi="ar"/>
        </w:rPr>
        <w:t>条</w:t>
      </w:r>
      <w:r>
        <w:rPr>
          <w:rFonts w:hint="eastAsia" w:ascii="Times New Roman" w:hAnsi="Times New Roman" w:eastAsia="仿宋_GB2312" w:cs="Times New Roman"/>
          <w:snapToGrid w:val="0"/>
          <w:color w:val="000000"/>
          <w:spacing w:val="0"/>
          <w:kern w:val="21"/>
          <w:sz w:val="32"/>
          <w:szCs w:val="32"/>
          <w:lang w:val="en-US" w:eastAsia="zh-CN" w:bidi="ar"/>
        </w:rPr>
        <w:t xml:space="preserve">  </w:t>
      </w:r>
      <w:r>
        <w:rPr>
          <w:rFonts w:hint="default" w:ascii="Times New Roman" w:hAnsi="Times New Roman" w:eastAsia="仿宋_GB2312" w:cs="Times New Roman"/>
          <w:snapToGrid w:val="0"/>
          <w:color w:val="000000"/>
          <w:spacing w:val="0"/>
          <w:kern w:val="21"/>
          <w:sz w:val="32"/>
          <w:szCs w:val="32"/>
          <w:lang w:val="en-US" w:eastAsia="zh-CN" w:bidi="ar"/>
        </w:rPr>
        <w:t>本条例自2012年5月1日起施行。1997年12月3日云南省第八届人民代表大会常务委员会第三十一次会议通过的《云南省森林消防条例》同时废止。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rPr>
      </w:pPr>
    </w:p>
    <w:p>
      <w:pPr>
        <w:rPr>
          <w:rFonts w:hint="default"/>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BF7165"/>
    <w:rsid w:val="057E0A4A"/>
    <w:rsid w:val="05BD7BCC"/>
    <w:rsid w:val="060260C0"/>
    <w:rsid w:val="063471CF"/>
    <w:rsid w:val="06636DB4"/>
    <w:rsid w:val="07371156"/>
    <w:rsid w:val="08481FD7"/>
    <w:rsid w:val="08A172F3"/>
    <w:rsid w:val="08AE4F42"/>
    <w:rsid w:val="09B45397"/>
    <w:rsid w:val="09F74CC3"/>
    <w:rsid w:val="0AB97602"/>
    <w:rsid w:val="0B9A66E8"/>
    <w:rsid w:val="0F80616C"/>
    <w:rsid w:val="0FF7435D"/>
    <w:rsid w:val="10154381"/>
    <w:rsid w:val="105214B7"/>
    <w:rsid w:val="10BC3586"/>
    <w:rsid w:val="120A5ADE"/>
    <w:rsid w:val="12D82A4B"/>
    <w:rsid w:val="15385104"/>
    <w:rsid w:val="153A2054"/>
    <w:rsid w:val="153C303C"/>
    <w:rsid w:val="157E7F25"/>
    <w:rsid w:val="15D23C26"/>
    <w:rsid w:val="16E10FCB"/>
    <w:rsid w:val="17EB26D8"/>
    <w:rsid w:val="18083121"/>
    <w:rsid w:val="18883668"/>
    <w:rsid w:val="1B317A7F"/>
    <w:rsid w:val="1C172780"/>
    <w:rsid w:val="1CDD5033"/>
    <w:rsid w:val="1D737FAD"/>
    <w:rsid w:val="1DEA472E"/>
    <w:rsid w:val="1E084435"/>
    <w:rsid w:val="1E5733F2"/>
    <w:rsid w:val="1E9820C2"/>
    <w:rsid w:val="1EB75996"/>
    <w:rsid w:val="1FED6203"/>
    <w:rsid w:val="209F14DD"/>
    <w:rsid w:val="220E51E9"/>
    <w:rsid w:val="24413FD0"/>
    <w:rsid w:val="24683AAC"/>
    <w:rsid w:val="247F3C89"/>
    <w:rsid w:val="2536176E"/>
    <w:rsid w:val="267874CC"/>
    <w:rsid w:val="27D2081F"/>
    <w:rsid w:val="288E7272"/>
    <w:rsid w:val="28990E85"/>
    <w:rsid w:val="28E047D0"/>
    <w:rsid w:val="29EB271C"/>
    <w:rsid w:val="2A42704E"/>
    <w:rsid w:val="2ADA6BA1"/>
    <w:rsid w:val="2B245A10"/>
    <w:rsid w:val="2C142398"/>
    <w:rsid w:val="2C543243"/>
    <w:rsid w:val="2CC00283"/>
    <w:rsid w:val="2ED01C59"/>
    <w:rsid w:val="2F96563F"/>
    <w:rsid w:val="2FA400BC"/>
    <w:rsid w:val="2FB11396"/>
    <w:rsid w:val="2FD20DE7"/>
    <w:rsid w:val="30DA1600"/>
    <w:rsid w:val="323721DA"/>
    <w:rsid w:val="324B64E3"/>
    <w:rsid w:val="347117BC"/>
    <w:rsid w:val="3650253F"/>
    <w:rsid w:val="37F850FA"/>
    <w:rsid w:val="37F864A0"/>
    <w:rsid w:val="38067856"/>
    <w:rsid w:val="381C5F44"/>
    <w:rsid w:val="38727EB2"/>
    <w:rsid w:val="398E6F62"/>
    <w:rsid w:val="39A96EB3"/>
    <w:rsid w:val="3AA30882"/>
    <w:rsid w:val="3B800087"/>
    <w:rsid w:val="3B8106B2"/>
    <w:rsid w:val="3D8E22E2"/>
    <w:rsid w:val="3DAD4256"/>
    <w:rsid w:val="3DB05C83"/>
    <w:rsid w:val="3DFA692C"/>
    <w:rsid w:val="3FC04DD2"/>
    <w:rsid w:val="3FC65C2E"/>
    <w:rsid w:val="41EB5531"/>
    <w:rsid w:val="42871CFD"/>
    <w:rsid w:val="45E16566"/>
    <w:rsid w:val="47B52EC3"/>
    <w:rsid w:val="47C4011C"/>
    <w:rsid w:val="480037C0"/>
    <w:rsid w:val="48523716"/>
    <w:rsid w:val="48E61827"/>
    <w:rsid w:val="49B27F21"/>
    <w:rsid w:val="4A3013C7"/>
    <w:rsid w:val="4AAF35D0"/>
    <w:rsid w:val="4D240565"/>
    <w:rsid w:val="50613B3F"/>
    <w:rsid w:val="51536F67"/>
    <w:rsid w:val="51977231"/>
    <w:rsid w:val="51D45B45"/>
    <w:rsid w:val="529E0FD5"/>
    <w:rsid w:val="532A0D90"/>
    <w:rsid w:val="5457294D"/>
    <w:rsid w:val="55CC6551"/>
    <w:rsid w:val="5675427B"/>
    <w:rsid w:val="56BD688D"/>
    <w:rsid w:val="577539ED"/>
    <w:rsid w:val="578B6636"/>
    <w:rsid w:val="57FB5675"/>
    <w:rsid w:val="59640105"/>
    <w:rsid w:val="5A0723CD"/>
    <w:rsid w:val="5A765F7B"/>
    <w:rsid w:val="5A80628B"/>
    <w:rsid w:val="5D811ECD"/>
    <w:rsid w:val="5DCE26BC"/>
    <w:rsid w:val="604A02EF"/>
    <w:rsid w:val="61B419D8"/>
    <w:rsid w:val="62A1691C"/>
    <w:rsid w:val="62CE23A6"/>
    <w:rsid w:val="631166E9"/>
    <w:rsid w:val="643D3397"/>
    <w:rsid w:val="65372DE4"/>
    <w:rsid w:val="66656D0B"/>
    <w:rsid w:val="67EE52CD"/>
    <w:rsid w:val="685E3F72"/>
    <w:rsid w:val="68DC5623"/>
    <w:rsid w:val="68E159C7"/>
    <w:rsid w:val="69B72E55"/>
    <w:rsid w:val="69B93EA9"/>
    <w:rsid w:val="6A567EE2"/>
    <w:rsid w:val="6A804193"/>
    <w:rsid w:val="6AAB48E7"/>
    <w:rsid w:val="6BAC29B0"/>
    <w:rsid w:val="6CDF5EBE"/>
    <w:rsid w:val="6D631DFE"/>
    <w:rsid w:val="6EEE6111"/>
    <w:rsid w:val="6F8B5BD8"/>
    <w:rsid w:val="6FEB2172"/>
    <w:rsid w:val="7083194A"/>
    <w:rsid w:val="71C10F80"/>
    <w:rsid w:val="723B50D9"/>
    <w:rsid w:val="732A6466"/>
    <w:rsid w:val="74803408"/>
    <w:rsid w:val="75483314"/>
    <w:rsid w:val="75806E48"/>
    <w:rsid w:val="76D62C4B"/>
    <w:rsid w:val="77962F04"/>
    <w:rsid w:val="78231664"/>
    <w:rsid w:val="79987516"/>
    <w:rsid w:val="79EF7689"/>
    <w:rsid w:val="7B293747"/>
    <w:rsid w:val="7B403F70"/>
    <w:rsid w:val="7C8B6E59"/>
    <w:rsid w:val="7E86527E"/>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50"/>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9"/>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Char Char Char"/>
    <w:basedOn w:val="1"/>
    <w:uiPriority w:val="0"/>
    <w:rPr>
      <w:rFonts w:eastAsia="仿宋_GB2312"/>
      <w:sz w:val="32"/>
      <w:szCs w:val="20"/>
    </w:rPr>
  </w:style>
  <w:style w:type="paragraph" w:customStyle="1" w:styleId="21">
    <w:name w:val="样式2"/>
    <w:basedOn w:val="6"/>
    <w:link w:val="46"/>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2">
    <w:name w:val="样式5"/>
    <w:basedOn w:val="23"/>
    <w:uiPriority w:val="0"/>
    <w:pPr>
      <w:ind w:firstLine="0" w:firstLineChars="0"/>
      <w:jc w:val="center"/>
    </w:pPr>
  </w:style>
  <w:style w:type="paragraph" w:customStyle="1" w:styleId="23">
    <w:name w:val="样式1"/>
    <w:basedOn w:val="6"/>
    <w:link w:val="45"/>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4">
    <w:name w:val=" Char"/>
    <w:basedOn w:val="1"/>
    <w:semiHidden/>
    <w:uiPriority w:val="0"/>
  </w:style>
  <w:style w:type="paragraph" w:customStyle="1" w:styleId="25">
    <w:name w:val="Char Char Char Char Char Char Char Char Char Char"/>
    <w:basedOn w:val="1"/>
    <w:semiHidden/>
    <w:uiPriority w:val="0"/>
  </w:style>
  <w:style w:type="paragraph" w:customStyle="1" w:styleId="26">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7">
    <w:name w:val="p16"/>
    <w:basedOn w:val="1"/>
    <w:uiPriority w:val="0"/>
    <w:pPr>
      <w:widowControl/>
    </w:pPr>
    <w:rPr>
      <w:kern w:val="0"/>
      <w:szCs w:val="21"/>
    </w:rPr>
  </w:style>
  <w:style w:type="paragraph" w:customStyle="1" w:styleId="28">
    <w:name w:val="正文 New New New New New New New"/>
    <w:uiPriority w:val="0"/>
    <w:pPr>
      <w:widowControl w:val="0"/>
      <w:jc w:val="both"/>
    </w:pPr>
    <w:rPr>
      <w:kern w:val="2"/>
      <w:sz w:val="21"/>
      <w:szCs w:val="24"/>
      <w:lang w:val="en-US" w:eastAsia="zh-CN" w:bidi="ar-SA"/>
    </w:rPr>
  </w:style>
  <w:style w:type="paragraph" w:customStyle="1" w:styleId="29">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0">
    <w:name w:val="纯文本 New"/>
    <w:basedOn w:val="1"/>
    <w:uiPriority w:val="0"/>
    <w:rPr>
      <w:rFonts w:hint="eastAsia" w:ascii="宋体" w:hAnsi="Courier New"/>
      <w:szCs w:val="20"/>
    </w:rPr>
  </w:style>
  <w:style w:type="paragraph" w:customStyle="1" w:styleId="31">
    <w:name w:val="p0"/>
    <w:basedOn w:val="1"/>
    <w:uiPriority w:val="0"/>
    <w:pPr>
      <w:widowControl/>
      <w:spacing w:line="365" w:lineRule="atLeast"/>
      <w:ind w:left="1"/>
      <w:textAlignment w:val="bottom"/>
    </w:pPr>
    <w:rPr>
      <w:kern w:val="0"/>
      <w:sz w:val="20"/>
      <w:szCs w:val="20"/>
    </w:rPr>
  </w:style>
  <w:style w:type="paragraph" w:customStyle="1" w:styleId="32">
    <w:name w:val="列出段落"/>
    <w:basedOn w:val="1"/>
    <w:qFormat/>
    <w:uiPriority w:val="0"/>
    <w:pPr>
      <w:ind w:firstLine="420" w:firstLineChars="200"/>
    </w:p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4">
    <w:name w:val="正文 New"/>
    <w:uiPriority w:val="0"/>
    <w:pPr>
      <w:widowControl w:val="0"/>
      <w:jc w:val="both"/>
    </w:pPr>
    <w:rPr>
      <w:kern w:val="2"/>
      <w:sz w:val="21"/>
      <w:szCs w:val="22"/>
      <w:lang w:val="en-US" w:eastAsia="zh-CN" w:bidi="ar-SA"/>
    </w:rPr>
  </w:style>
  <w:style w:type="paragraph" w:customStyle="1" w:styleId="35">
    <w:name w:val="正文 New New New New New New New New New"/>
    <w:uiPriority w:val="0"/>
    <w:pPr>
      <w:widowControl w:val="0"/>
      <w:jc w:val="both"/>
    </w:pPr>
    <w:rPr>
      <w:kern w:val="2"/>
      <w:sz w:val="21"/>
      <w:szCs w:val="24"/>
      <w:lang w:val="en-US" w:eastAsia="zh-CN" w:bidi="ar-SA"/>
    </w:rPr>
  </w:style>
  <w:style w:type="paragraph" w:customStyle="1" w:styleId="36">
    <w:name w:val=" Char Char Char Char"/>
    <w:basedOn w:val="1"/>
    <w:semiHidden/>
    <w:uiPriority w:val="0"/>
  </w:style>
  <w:style w:type="paragraph" w:customStyle="1" w:styleId="37">
    <w:name w:val="Char Char Char Char Char Char Char"/>
    <w:basedOn w:val="1"/>
    <w:semiHidden/>
    <w:uiPriority w:val="0"/>
  </w:style>
  <w:style w:type="paragraph" w:customStyle="1" w:styleId="38">
    <w:name w:val="Char"/>
    <w:basedOn w:val="1"/>
    <w:semiHidden/>
    <w:uiPriority w:val="0"/>
  </w:style>
  <w:style w:type="character" w:customStyle="1" w:styleId="39">
    <w:name w:val=" Char Char2"/>
    <w:basedOn w:val="13"/>
    <w:uiPriority w:val="0"/>
    <w:rPr>
      <w:rFonts w:ascii="黑体" w:eastAsia="黑体"/>
      <w:sz w:val="32"/>
      <w:szCs w:val="24"/>
      <w:lang w:val="en-US" w:eastAsia="zh-CN" w:bidi="ar-SA"/>
    </w:rPr>
  </w:style>
  <w:style w:type="character" w:customStyle="1" w:styleId="40">
    <w:name w:val="ca-41"/>
    <w:uiPriority w:val="0"/>
    <w:rPr>
      <w:rFonts w:ascii="??_GB2312" w:eastAsia="??_GB2312"/>
      <w:color w:val="000000"/>
      <w:sz w:val="32"/>
      <w:szCs w:val="32"/>
    </w:rPr>
  </w:style>
  <w:style w:type="character" w:customStyle="1" w:styleId="41">
    <w:name w:val="纯文本 Char"/>
    <w:basedOn w:val="13"/>
    <w:uiPriority w:val="0"/>
    <w:rPr>
      <w:rFonts w:ascii="宋体" w:hAnsi="Courier New" w:eastAsia="宋体" w:cs="Courier New"/>
      <w:kern w:val="2"/>
      <w:sz w:val="21"/>
      <w:szCs w:val="21"/>
      <w:lang w:val="en-US" w:eastAsia="zh-CN" w:bidi="ar-SA"/>
    </w:rPr>
  </w:style>
  <w:style w:type="character" w:customStyle="1" w:styleId="42">
    <w:name w:val="ca-11"/>
    <w:uiPriority w:val="0"/>
    <w:rPr>
      <w:rFonts w:ascii="??" w:eastAsia="??"/>
      <w:b/>
      <w:bCs/>
      <w:color w:val="000000"/>
      <w:spacing w:val="-20"/>
      <w:sz w:val="44"/>
      <w:szCs w:val="44"/>
    </w:rPr>
  </w:style>
  <w:style w:type="character" w:customStyle="1" w:styleId="43">
    <w:name w:val="opt js-edittext"/>
    <w:basedOn w:val="13"/>
    <w:uiPriority w:val="0"/>
  </w:style>
  <w:style w:type="character" w:customStyle="1" w:styleId="44">
    <w:name w:val="ca-01"/>
    <w:uiPriority w:val="0"/>
    <w:rPr>
      <w:rFonts w:ascii="Times New Roman" w:cs="Times New Roman"/>
      <w:b/>
      <w:bCs/>
      <w:color w:val="000000"/>
      <w:spacing w:val="-20"/>
      <w:sz w:val="44"/>
      <w:szCs w:val="44"/>
    </w:rPr>
  </w:style>
  <w:style w:type="character" w:customStyle="1" w:styleId="45">
    <w:name w:val="样式1 Char Char"/>
    <w:basedOn w:val="13"/>
    <w:link w:val="23"/>
    <w:uiPriority w:val="0"/>
    <w:rPr>
      <w:rFonts w:ascii="黑体" w:hAnsi="Courier New" w:eastAsia="黑体" w:cs="Courier New"/>
      <w:snapToGrid w:val="0"/>
      <w:kern w:val="2"/>
      <w:sz w:val="32"/>
      <w:szCs w:val="32"/>
      <w:lang w:val="en-US" w:eastAsia="zh-CN" w:bidi="ar-SA"/>
    </w:rPr>
  </w:style>
  <w:style w:type="character" w:customStyle="1" w:styleId="46">
    <w:name w:val="样式2 Char"/>
    <w:basedOn w:val="41"/>
    <w:link w:val="21"/>
    <w:uiPriority w:val="0"/>
    <w:rPr>
      <w:rFonts w:ascii="楷体_GB2312" w:eastAsia="楷体_GB2312"/>
      <w:snapToGrid w:val="0"/>
      <w:sz w:val="32"/>
      <w:szCs w:val="32"/>
    </w:rPr>
  </w:style>
  <w:style w:type="character" w:customStyle="1" w:styleId="47">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8">
    <w:name w:val=" Char Char"/>
    <w:basedOn w:val="13"/>
    <w:uiPriority w:val="0"/>
    <w:rPr>
      <w:rFonts w:ascii="宋体" w:hAnsi="Courier New" w:eastAsia="宋体" w:cs="Courier New"/>
      <w:kern w:val="2"/>
      <w:sz w:val="21"/>
      <w:szCs w:val="21"/>
      <w:lang w:val="en-US" w:eastAsia="zh-CN" w:bidi="ar-SA"/>
    </w:rPr>
  </w:style>
  <w:style w:type="character" w:customStyle="1" w:styleId="49">
    <w:name w:val=" Char Char1"/>
    <w:basedOn w:val="13"/>
    <w:link w:val="6"/>
    <w:uiPriority w:val="0"/>
    <w:rPr>
      <w:rFonts w:ascii="宋体" w:hAnsi="Courier New" w:eastAsia="宋体" w:cs="Courier New"/>
      <w:kern w:val="2"/>
      <w:sz w:val="21"/>
      <w:szCs w:val="21"/>
      <w:lang w:val="en-US" w:eastAsia="zh-CN" w:bidi="ar-SA"/>
    </w:rPr>
  </w:style>
  <w:style w:type="character" w:customStyle="1" w:styleId="50">
    <w:name w:val=" Char Char4"/>
    <w:basedOn w:val="13"/>
    <w:link w:val="4"/>
    <w:locked/>
    <w:uiPriority w:val="0"/>
    <w:rPr>
      <w:rFonts w:eastAsia="华文中宋"/>
      <w:kern w:val="2"/>
      <w:sz w:val="4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2017-01-09T15:14:19Z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