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湖北省非物质文化遗产条例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（2012年9月29日湖北省第十一届人民代表大会常务委员会第三十二次会议通过）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非物质文化遗产的调查和代表性项目名录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非物质文化遗产的传承与传播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非物质文化遗产的合理利用与发展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为了继承和弘扬中华民族优秀传统文化，加强非物质文化遗产保护、保存工作，推动文化强省建设，根据《中华人民共和国非物质文化遗产法》和有关法律、行政法规的规定，结合本省实际，制定本条例。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本省行政区域内非物质文化遗产的保护、保存工作，适用本条例。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（一）传统口头文学以及作为其载体的语言；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（二）传统美术、书法、音乐、舞蹈、戏剧、曲艺和杂技；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（三）传统技艺、医药和历法；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（四）传统礼仪、节庆等民俗；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（五）传统体育和游艺；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（六）其他非物质文化遗产。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对非物质文化遗产应当采取认定、记录、建档等措施予以保存，对体现中华民族优秀传统文化，具有历史、文学、艺术、科学价值的非物质文化遗产应当采取传承、传播等措施予以保护。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非物质文化遗产保护、保存工作应当贯彻保护为主、抢救第一、合理利用、传承发展的方针，坚持政府主导和社会参与，与建设文化强省的战略目标相适应。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加强对非物质文化遗产保护、保存工作的领导，制定非物质文化遗产总体保护规划，将其纳入国民经济和社会发展规划；建立完善部门联席会议制度，协调解决工作中的重大问题；健全工作机构，加强队伍建设和人才培养；实行政府目标管理责任制，加强考核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县级以上人民政府应当将非物质文化遗产保护、保存工作所需经费列入本级财政预算，并随着财政收入的增长而增加。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县级以上人民政府设立用于非物质文化遗产调查和代表性项目名录保护、代表性传承人补贴、文化生态保护区建设等方面的专项资金。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省、市（州）人民政府应当在项目、资金、基础设施建设等方面对少数民族地区、贫困地区非物质文化遗产保护、保存工作给予扶持。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县级以上人民政府文化主管部门负责本行政区域内非物质文化遗产的保护、保存工作。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县级以上人民政府发展和改革、财政、经济和信息、民族宗教、教育、国土资源、住房和城乡建设、卫生、体育、旅游等有关部门在各自职责范围内，负责有关非物质文化遗产的保护、保存工作。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非物质文化遗产保护、保存工作涉及两个以上县级行政区域的，由共同的上一级人民政府及其文化主管部门予以协调。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乡镇人民政府、街道办事处应当会同县级人民政府文化主管部门做好非物质文化遗产保护、保存工作。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居民委员会、村民委员会应当协助当地人民政府做好非物质文化遗产保护、保存工作。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鼓励和支持公民、法人和其他组织参与非物质文化遗产保护、保存工作。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县级以上人民政府应当加强非物质文化遗产保护工作的宣传，提高全社会保护非物质文化遗产的意识。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广播、电视、报刊、出版、网络等媒体单位应当开展非物质文化遗产代表性项目的宣传，普及非物质文化遗产知识。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县级以上人民政府对在非物质文化遗产保护、保存工作中做出突出贡献的单位和个人，应当给予表彰和奖励。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非物质文化遗产的调查和代表性项目名录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应当定期组织开展非物质文化遗产普查，全面掌握本行政区域内非物质文化遗产的种类、数量、分布、生存环境、保护现状等情况，建立档案和相关数据库。普查情况向本级人民政府和上一级人民政府文化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县级以上人民政府文化主管部门应当组织开展非物质文化遗产调查，对非物质文化遗产予以认定、记录、建档，建立健全调查信息共享机制。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县级以上人民政府其他有关部门可以对其工作领域内的非物质文化遗产进行调查。调查取得的实物图片、资料复制件，应当汇交同级文化主管部门。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公民、法人和其他组织可以依法进行非物质文化遗产调查。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县级以上人民政府应当建立本级非物质文化遗产代表性项目名录，将体现中华民族优秀传统文化，具有一定的历史、文学、艺术、科学价值和鲜明地域或者民族特色的非物质文化遗产列入名录予以保护。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公民、法人和其他组织可以向县级以上人民政府文化主管部门提出将非物质文化遗产列入代表性项目名录的申请或者建议。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市（州）、县级人民政府可以从本级非物质文化遗产代表性项目名录中向上一级人民政府文化主管部门推荐列入上一级非物质文化遗产代表性项目名录的项目。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向县级以上人民政府文化主管部门提交的申请材料或者推荐材料应当包含下列内容：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（一）项目介绍，包括项目的名称、历史、现状和价值；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（二）传承情况，包括传承范围、传承谱系、传承人的技艺水平、传承活动的社会影响；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（三）保护要求，包括项目的保护单位、保护目标和采取的措施、步骤、管理制度；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（四）有助于说明项目的视听资料等材料。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非物质文化遗产代表性项目的认定实行专家评审制度。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评审工作应当遵循公开、公平、公正的原则。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县级以上人民政府文化主管部门应当组织五人以上专家组成专家评审小组，对推荐、申请或者建议列入本级非物质文化遗产代表性项目名录的项目进行初评，提出初评意见。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县级以上人民政府文化主管部门应当组织七人以上专家组成专家评审委员会，对初评通过的非物质文化遗产代表性项目进行审议，提出审议意见。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初评意见、审议意见分别经专家评审小组、专家评审委员会成员过半数通过。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县级以上人民政府文化主管部门可以建立由较高学术水平和良好职业道德的专家组成的非物质文化遗产专家库。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专家评审小组和专家评审委员会从非物质文化遗产专家库中随机选择相关领域的专家组成。未建立非物质文化遗产专家库的，从相关领域选择专家组成。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专家评审小组成员一般不得同时担任专家评审委员会成员。县级专家评审委员会组成人数不足七人的，专家评审小组成员可以参加专家评审委员会，但不得超过三人。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县级以上人民政府文化主管部门应当将拟列入本级非物质文化遗产代表性项目名录的项目予以公示，征求公众意见。公示期不得少于二十日。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示期间，公民、法人和其他组织有异议的，应当书面提出。县级以上人民政府文化主管部门经过调查，认为异议不成立的，应当自收到异议之日起三十日内书面告知异议人并说明理由；认为异议成立的，应当按照规定程序重新组织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县级以上人民政府文化主管部门根据专家评审委员会的审议意见和公示结果，拟订本级非物质文化遗产代表性项目名录，报本级人民政府批准、公布，并报上一级人民政府文化主管部门备案。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县级以上人民政府文化主管部门对通过调查或者其他途径发现濒临消失的非物质文化遗产，应当建立本级非物质文化遗产濒危项目目录，并将该目录报上一级人民政府文化主管部门备案。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县级以上人民政府文化主管部门应当制定本级非物质文化遗产代表性项目保护规划，对本级非物质文化遗产代表性项目予以保护。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制定非物质文化遗产代表性项目保护规划，应当对濒临消失的非物质文化遗产代表性项目予以重点保护。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县级以上人民政府及其文化主管部门应当对非物质文化遗产濒危项目及时采取下列抢救性保护、保存措施：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（一）采用文字、图片、录音、录像等方式进行记录和建档；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（二）征集相关资料和实物；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（三）保护、保存相关场所、遗迹；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（四）其他抢救性保护、保存措施。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县级以上人民政府应当对与非物质文化遗产代表性项目直接相关的建筑物、场所、遗迹及其附属物划定保护范围，作出标识说明，建立专门档案。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标识说明包括非物质文化遗产代表性项目的名称、级别、简介等内容。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县级以上人民政府及其文化主管部门应当对非物质文化遗产代表性项目保护规划的实施和濒危项目保护情况进行监督检查，对监督检查中发现的问题，应当及时纠正、处理。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非物质文化遗产的传承与传播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鼓励和支持开展非物质文化遗产代表性项目的传承、传播。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县级以上人民政府文化主管部门对本级人民政府批准公布的非物质文化遗产代表性项目，可以认定代表性传承人和保护单位。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认定非物质文化遗产代表性项目的代表性传承人和保护单位，应当参照本条例有关非物质文化遗产代表性项目评审的规定，并将所认定的代表性传承人名单和保护单位予以公布。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市（州）、县级非物质文化遗产代表性项目的代表性传承人和保护单位名单应当报上一级人民政府文化主管部门备案。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非物质文化遗产代表性项目的代表性传承人应当符合下列条件：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（一）熟练掌握其传承的非物质文化遗产；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（二）在特定领域内具有代表性，并在一定区域内具有较大影响；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（三）积极开展传承活动，培养后继人才。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非物质文化遗产代表性项目的代表性传承人享有下列权利：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（一）开展传艺、技艺展示、艺术创作、讲学及学术研究等活动；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（二）按照有关规定享受传承补贴；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（三）开展传承活动有困难的，可以向同级人民政府文化主管部门申请扶持；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（四）其他与非物质文化遗产保护、保存相关的权利。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非物质文化遗产代表性项目的代表性传承人应当履行下列义务：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（一）采取收徒、培训、办学等方式传授技艺，培养新传承人；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（二）妥善整理、保存相关的实物、资料；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（三）配合有关部门进行非物质文化遗产调查；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（四）参与非物质文化遗产公益性宣传。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非物质文化遗产代表性项目的保护单位应当具备下列基本条件：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（一）有该项目代表性传承人或者相对完整的资料；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（二）有实施该项目保护计划的能力；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（三）有开展传承、展示活动的场所和条件。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非物质文化遗产代表性项目的保护单位应当履行下列职责：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（一）全面收集该项目的实物、资料，并登记、整理、建档，妥善保存；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（二）为该项目的传承及相关活动提供必要条件；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（三）有效保护该项目相关的场所；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（四）积极开展该项目的展示活动；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（五）向当地人民政府文化主管部门报告项目保护实施情况，并接受监督。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县级以上人民政府应当采取下列措施，鼓励、支持和保护非物质文化遗产代表性项目的代表性传承人开展传承与传播活动：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（一）提供必要的传承场所；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（二）资助其开展授徒、传艺、交流和传统节庆表演等活动，以及整理、出版有关技艺资料；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（三）对高龄或者经济困难的代表性传承人，发放生活补贴；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（四）支持其参与社会公益性活动；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（五）支持其开展传承、传播活动的其他措施。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教育、人力资源和社会保障等部门可以采取助学、奖学或者职业培训补贴等方式，资助代表性传承人的学徒学习技艺。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县级以上人民政府文化主管部门应当定期对非物质文化遗产代表性项目的代表性传承人和保护单位进行考评。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代表性传承人无正当理由不履行规定义务的，认定该项目代表性传承人的县级以上人民政府文化主管部门可以取消其代表性传承人资格，重新认定该项目的代表性传承人；丧失传承能力的，可以重新认定该项目的代表性传承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非物质文化遗产代表性项目的保护单位无正当理由不履行规定职责的，认定该项目保护单位的县级以上人民政府文化主管部门可以取消其保护单位资格，重新认定该项目的保护单位。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文化馆（群艺馆）、图书馆、艺术馆、博物馆、纪念馆、科技馆等公共文化机构，非物质文化遗产学术研究机构和保护工作机构，以及利用财政性资金举办的文艺表演团体、演出场所经营单位等，应当根据各自业务范围，开展非物质文化遗产的整理、研究、学术交流和非物质文化遗产代表性项目的传播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县级以上人民政府应当根据需要建设非物质文化遗产专项公共文化设施，用于非物质文化遗产代表性项目的收藏、展示和传承。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鼓励和支持公民、法人和其他组织依法设立非物质文化遗产展示场所和传承场所，展示和传承非物质文化遗产代表性项目。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鼓励公民、法人和其他组织将其所有的非物质文化遗产实物和资料捐赠或者委托给政府设立的公共文化机构收藏、保管、展出。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教育主管部门和中小学校应当将具有本地特色的非物质文化遗产知识编入地方教材，纳入素质教育内容，开展相关教育活动，提高青少年保护和传承非物质文化遗产的意识。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非物质文化遗产的合理利用与发展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鼓励和支持在有效保护的基础上，合理利用非物质文化遗产代表性项目，开发具有鲜明地域、民族特色和市场潜力的文化产品和文化服务。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县级以上人民政府对适合生产性保护的非物质文化遗产代表性项目，鼓励采取与经贸、旅游相结合的方式进行保护、传承。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县级以上人民政府应当合理规划布局，加强引导扶持，建设非物质文化遗产代表性项目生产性保护示范中心、示范基地或者示范园区，发挥示范带动作用，促进非物质文化遗产的物质化、市场化、社会化。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县级以上人民政府对合理利用非物质文化遗产代表性项目的单位和个人，应当在资金、场所、宣传推介、产品销售等方面予以扶持和帮助。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单位和个人合理利用非物质文化遗产代表性项目的，依法享受国家规定的税收优惠。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县级以上人民政府应当采取限量开采、提高利用率等措施，保护与非物质文化遗产项目密切相关的动物、植物和珍稀矿产等天然原材料，严禁非法获取或者盗卖。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对非物质文化遗产代表性项目数量集中、特色鲜明，形式和内涵保持完整的村镇、街区或者特定区域，可以依法设立文化生态保护区，实行区域性整体保护。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设立文化生态保护区的，由县级以上人民政府文化主管部门会同城乡规划主管部门编制专项保护规划，听取文化生态保护区内居民的意见，报同级人民政府批准公布。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文化生态保护区跨两个以上县级行政区域的，由共同的上一级人民政府批准公布。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县级以上人民政府应当加强对文化生态保护区的保护和建设，在政策优惠、资金投入、基础设施建设等方面予以倾斜。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鼓励和支持依法开展非物质文化遗产代表性项目国内外的合作与交流，提高非物质文化遗产的影响力，弘扬中华民族优秀传统文化。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鼓励和支持公民、法人和其他组织参与非物质文化遗产的科学技术研究和非物质文化遗产保护、保存方法的研究。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鼓励和支持职业学校、高等院校、科研机构设置非物质文化遗产相关专业和课程，或者建立教学、研究基地，开展非物质文化遗产科学研究，培养专业人才。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鼓励和支持以弘扬优秀非物质文化遗产为目的的文学艺术创作，有计划、有重点地开展优秀非物质文化遗产原始文献、典籍、资料的整理、翻译、出版和研究工作。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利用非物质文化遗产代表性项目进行艺术创作、出版、产品开发、旅游活动等，应当尊重其原真形式和文化内涵，不得歪曲、贬损、滥用和过度开发。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违反本条例规定，法律、行政法规有处罚规定的，从其规定。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在申报非物质文化遗产代表性项目和保护单位、代表性传承人的过程中弄虚作假的，由县级以上人民政府文化主管部门给予警告；已认定为非物质文化遗产代表性项目和保护单位或者代表性传承人的，予以撤销，责令返还保护经费和传承补贴，并处以1000元以上1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违反本条例规定，非物质文化遗产代表性项目保护单位不履行职责，造成非物质文化遗产实物、资料流失或者场所损毁的，由县级以上人民政府文化主管部门处以5000元以上3万元以下罚款。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县级以上人民政府、有关主管部门和非物质文化遗产保护工作机构的工作人员，违反本条例规定，有下列行为之一的，由主管部门或者监察机关依法给予处分；构成犯罪的，依法追究刑事责任：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（一）不履行保护管理职责的；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（二）在非物质文化遗产代表性项目和保护单位、代表性传承人评审认定过程中弄虚作假、徇私舞弊的；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（三）不采取有效保护措施，造成濒危非物质文化遗产失传的；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（四）贪污、挪用非物质文化遗产保护、保存经费的；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（五）其他玩忽职守、滥用职权、徇私舞弊行为的。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本条例自2012年12月1日起施行。</w:t>
      </w:r>
    </w:p>
    <w:sectPr>
      <w:footerReference r:id="rId3" w:type="default"/>
      <w:pgSz w:w="11906" w:h="16838"/>
      <w:pgMar w:top="2041" w:right="1531" w:bottom="2041" w:left="1531" w:header="85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2527CFB"/>
    <w:rsid w:val="03CB520D"/>
    <w:rsid w:val="08822BD2"/>
    <w:rsid w:val="0BA05C4E"/>
    <w:rsid w:val="0E613F98"/>
    <w:rsid w:val="0E8063A5"/>
    <w:rsid w:val="0FBC2484"/>
    <w:rsid w:val="141062FD"/>
    <w:rsid w:val="145F3FF6"/>
    <w:rsid w:val="14A21246"/>
    <w:rsid w:val="14B929E0"/>
    <w:rsid w:val="178B2B1C"/>
    <w:rsid w:val="1D252596"/>
    <w:rsid w:val="1DBE3990"/>
    <w:rsid w:val="2023785B"/>
    <w:rsid w:val="233A30D5"/>
    <w:rsid w:val="255E1476"/>
    <w:rsid w:val="263A6D44"/>
    <w:rsid w:val="28B27874"/>
    <w:rsid w:val="28BE45FD"/>
    <w:rsid w:val="29AF3343"/>
    <w:rsid w:val="2A245D72"/>
    <w:rsid w:val="2DD36E57"/>
    <w:rsid w:val="2F834C52"/>
    <w:rsid w:val="303078F5"/>
    <w:rsid w:val="316C5C93"/>
    <w:rsid w:val="31FF5DFB"/>
    <w:rsid w:val="332348EF"/>
    <w:rsid w:val="33930A84"/>
    <w:rsid w:val="33E76F60"/>
    <w:rsid w:val="34E77536"/>
    <w:rsid w:val="37100E43"/>
    <w:rsid w:val="38084A9F"/>
    <w:rsid w:val="3A766541"/>
    <w:rsid w:val="3BBF1555"/>
    <w:rsid w:val="3BE74C00"/>
    <w:rsid w:val="3D293827"/>
    <w:rsid w:val="3D8C6EDD"/>
    <w:rsid w:val="3E411641"/>
    <w:rsid w:val="3FE86862"/>
    <w:rsid w:val="41411165"/>
    <w:rsid w:val="417B27EB"/>
    <w:rsid w:val="41BA65E8"/>
    <w:rsid w:val="44FA41E9"/>
    <w:rsid w:val="45FF18E6"/>
    <w:rsid w:val="47B34309"/>
    <w:rsid w:val="49363115"/>
    <w:rsid w:val="49E14C71"/>
    <w:rsid w:val="4DA731E7"/>
    <w:rsid w:val="51285669"/>
    <w:rsid w:val="57BD4CBD"/>
    <w:rsid w:val="5BAC5221"/>
    <w:rsid w:val="5C3B326C"/>
    <w:rsid w:val="5CD904F7"/>
    <w:rsid w:val="5F7E6C99"/>
    <w:rsid w:val="60B25BA5"/>
    <w:rsid w:val="6150206F"/>
    <w:rsid w:val="61723BF4"/>
    <w:rsid w:val="61A737AA"/>
    <w:rsid w:val="62872CAF"/>
    <w:rsid w:val="629726E2"/>
    <w:rsid w:val="62D469CC"/>
    <w:rsid w:val="63410CB0"/>
    <w:rsid w:val="63873DA2"/>
    <w:rsid w:val="65A9282F"/>
    <w:rsid w:val="67D35732"/>
    <w:rsid w:val="68CD36CA"/>
    <w:rsid w:val="6C4C1B5B"/>
    <w:rsid w:val="6D1D1AC1"/>
    <w:rsid w:val="6E553898"/>
    <w:rsid w:val="6F9228DD"/>
    <w:rsid w:val="6FA91A3F"/>
    <w:rsid w:val="716C2268"/>
    <w:rsid w:val="733E46AE"/>
    <w:rsid w:val="74233FB4"/>
    <w:rsid w:val="780848EE"/>
    <w:rsid w:val="78A1331C"/>
    <w:rsid w:val="79DC6A99"/>
    <w:rsid w:val="7B5B2812"/>
    <w:rsid w:val="7CAA6AC9"/>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