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沈阳市义务教育条例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（2011年9月1日沈阳市第十四届人民代表大会常务委员会第三十二次会议通过  2011年9月29日辽宁省第十一届人民代表大会常务委员会第二十五次会议批准）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根据《中华人民共和国义务教育法》和《辽宁省义务教育条例》等有关法律、法规，结合本市实际，制定本条例。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本市行政区域内实施义务教育及其管理，适用本条例。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义务教育实行市人民政府统一领导，区、县（市）人民政府为主管理的体制。市和区、县（市）教育行政部门具体负责义务教育实施工作。市和区、县（市）财政、人力资源社会保障、发展改革、规划国土、建设、公安、交通、文化、卫生、体育、司法等行政部门按照各自的职责，做好义务教育的相关实施工作。乡镇人民政府、街道办事处以及居民委员会、村民委员会应当依法做好义务教育实施的相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市和区、县（市）人民政府应当将实施义务教育纳入国民经济和社会发展规划，推进素质教育，促进义务教育均衡发展。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市和区、县（市）人民政府应当将义务教育经费纳入财政预算，依法保证义务教育经费的投入。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市和区、县（市）人民政府应当建立义务教育经费审计制度，每年向社会公布义务教育经费投入和使用情况。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人民政府应当合理配置义务教育资源，对农村地区、财力薄弱地区给予重点扶持，促进城乡之间、区域之间义务教育均衡发展。区、县（市）人民政府应当均衡配置本行政区域内义务教育学校的师资、经费、校舍、设备、设施等教育资源，缩小本行政区域内义务教育学校之间办学条件和办学水平的差距，保障学校之间的均衡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市和区、县（市）人民政府应当完善以普通学校随班就读为主体、以特殊教育学校为骨干、以送教服务为补充的多种形式的特殊教育体系建设，使适龄残疾儿童少年接受义务教育达到普通儿童少年同等水平。提高少数民族双语学校、特殊教育学校公用经费标准，并及时足额拨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市和区、县（市）人民政府教育督导部门应当定期对本行政区域义务教育工作执行法律法规情况、教育教学质量、开展素质教育和义务教育均衡发展状况等进行督导。区、县（市）人民政府教育督导部门应当每三年至少开展一次义务教育综合督导。督导报告应当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区、县（市）人民政府应当保证本行政区域内所有适龄儿童、少年均有公办学校学习的席位，并组织适龄儿童、少年在户籍所在地学校免试就近入学。区、县（市）人民政府应当采取措施，依法保障外来务工人员的适龄子女免试就近入学，为其提供平等接受义务教育的条件。具体办法由市人民政府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区、县（市）教育行政部门应当按照公平、公开和有利于就近入学的原则，根据当地适龄儿童、少年的分布状况，合理拟定学区划分方案，报本级人民政府批准后，向社会公布。学校应当严格按照学区划分的规定接收学生，并公布接收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凡年满六周岁的儿童，其父母或者其他法定监护人应当送其入学接受并完成义务教育。适龄儿童、少年因身体状况需要延缓入学或者休学的，其父母或者其他法定监护人应当提出书面申请并出具县级以上医疗机构证明，由区、县（市）教育行政部门批准。延缓入学或者休学的期限为一年，期满后仍不能入学的，申请人应当重新办理审批手续。延缓入学或者休学的情形消除后，适龄儿童、少年应当继续接受并完成义务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市和区、县（市）教育行政部门、学校、乡镇人民政府和街道办事处，应当建立健全防止与控制学生辍学制度，依法组织和督促适龄儿童、少年入学。居民委员会、村民委员会发现未入学的适龄儿童、少年或者辍学学生的，应当及时向乡镇人民政府、街道办事处报告。适龄儿童、少年旷课或者辍学的，其父母或者其他法定监护人应当配合学校，督促其返校就读。对违反学校相关管理制度的学生，学校应当给予批评教育，不得劝其退学或者开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市和区、县（市）人民政府教育、编制和财政等行政部门应当根据本行政区域义务教育发展规划，按照国家有关规定核定教师编制，并依据生源、学校和课程设置变化等情况，适时调整教师编制，及时补充教师，保证教育教学需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区、县（市）人民政府应当组织校长、教师交流，均衡配置本行政区域内的校长、教师资源。校长、教师交流的办法由市人民政府制定。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市和区、县（市）人民政府应当采取措施，鼓励校长、教师支援农村教育。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市和区、县（市）教育行政部门应当加强教师培训机构建设，制定校长、教师继续教育规划和培训计划，设立教师培训专项资金，定期对校长、教师进行培训。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区、县（市）教育行政部门应当加强对学校和教师的管理。学校或者教师应当按照确定的教育教学内容和课程设置开展教育教学活动，不得擅自违反课程设置规定和教育教学计划授课；不得利用假期、公休日、课余时间组织学生有偿补课或者讲新课。教师应当为人师表，遵守宪法、法律和职业道德，完成教育教学任务，不得体罚、变相体罚、侮辱、歧视学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学校应当按照素质教育的要求开展教育教学活动，不得占用或者减少思想品德、体育与健康、音乐、美术、社会实践等课时。学校应当合理安排学生的作业量，避免过重的课业负担。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学校应当根据学生的身心特点和成长规律，组织学生开展各项体育锻炼活动和文化、科技、社会公益等社会实践活动，保证学生的课外活动时间，加强学校课外活动基地建设。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学校体育场馆应当在课余时间免费向学生开放。政府投资建设和管理的社会体育场（馆）、体育设施应当每月至少有一个休息日免费向学生开放。其他社会公共文化体育设施应当由政府相关部门协调定时免费或者优惠向学生开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市和区、县（市）人民政府应当将中、小学校建设纳入城乡规划，统筹安排，合理布局，按标准配套建设。中、小学校及其规划预留用地不得改为他用。确需调整的，必须经市教育行政部门同意，报市人民政府批准，并根据中、小学校用地规划予以调整、补还或者重建。补还或者重建的用地面积不得少于原用地面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学校建设工程完工后，应当依法组织竣工验收。竣工验收合格的，及时移交市和区、县（市）人民政府教育行政部门，并依法办理产权登记手续；未经竣工验收或者竣工验收不合格的，不得投入使用，由当地人民政府有关部门责令及时整改，符合要求后办理相关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市和区、县（市）人民政府及其有关部门应当依法进行学校产权登记。任何单位和个人不得以任何名义改变或者变相改变学校的性质，不得侵占学校的校舍、场地和教学设施、设备。未经依法批准，不得将学校校舍、场地和教学设施设备转让、出租或者改变用途。</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区、县（市）人民政府应当定期对学校校舍、教学设施设备和场馆等安全性能进行勘查、鉴定。需要维修、改造的，应当及时予以维修、改造。经鉴定为危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房且不具备维修、改造条件的校舍，学校不得使用，有关部门应当予以拆除。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市和区、县（市）教育行政部门和学校应当重视校园安全，按照有关规定配备保安人员。保安人员应当履行维护校园安全的职责。学校应当加强校园内饮食安全管理，防止饮食安全事故。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学校应当进行人身安全、自救和公共卫生等教育，根据学生成长的不同阶段开展多种专题教育，使学生具备交通、治安、火灾、地震、食物中毒等方面的安全防范意识和自我保护常识，并组织进行逃生自救、互救和紧急疏散避险等应急演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区、县（市）人民政府应当健全学校及周边综合治理联席会议制度和警校经常性联系制度，组织教育、公安、工商、文化、交通、卫生、环境保护、行政执法等部门以及乡镇人民政府、街道办事处，维护学校周边治安、食品安全、交通安全等社会秩序。村民委员会、居民委员会应当予以协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任何组织和个人不得违反法律法规有关安全防护距离的规定，在学校周边兴建存在安全隐患或者产生环境污染的企业、设施；不得违反法律法规有关规定在学校周边二百米内设立互联网服务营业场所、营业性歌舞娱乐场所；不得从事其他影响学校安全和教育教学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市和区、县（市）人民政府应当加强对校车的管理。交通行政部门应当建立校车登记和驾驶人资格审查制度，加强对校车及驾驶人的管理；公安机关应当加强对校车的行车安全管理；教育行政部门应当加强对学生和家长的安全教育，建立学生乘坐校车实名制管理制度。校车应当按时、按线、按定员行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区、县（市）人民政府违反本条例第五条规定，未履行义务教育经费保障职责的，由市人民政府责令限期改正；情节严重的，对直接负责的主管人员和其他直接责任人员依法给予行政处分。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适龄儿童、少年的父母或者其他法定监护人违反本条例第十二条规定，无正当理由未送适龄儿童、少年入学接受义务教育的，由区、县（市）教育行政部门给予批评教育，责令限期改正。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区、县（市）教育行政部门、街道办事处或者乡镇人民政府违反本条例第十三条规定，未采取措施组织适龄儿童、少年入学或者防止辍学的，由市教育行政部门或者区、县（市）人民政府责令限期改正、通报批评；情节严重的，对直接负责的主管人员和其他直接责任人员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第三十四条  </w:t>
      </w:r>
      <w:r>
        <w:rPr>
          <w:rFonts w:hint="eastAsia" w:ascii="仿宋" w:hAnsi="仿宋" w:eastAsia="仿宋" w:cs="仿宋"/>
          <w:kern w:val="2"/>
          <w:sz w:val="32"/>
          <w:szCs w:val="32"/>
          <w:lang w:val="en-US" w:eastAsia="zh-CN" w:bidi="ar"/>
        </w:rPr>
        <w:t>学校、教师违反本条例第十八条规定，擅自违反课程设置规定和教育教学计划授课，利用假期、公休日、课余时间组织学生有偿补课或者讲新课的，体罚、变相体罚、侮辱、歧视学生的，由教育行政部门或者学校给予通报批评，并责令限期改正；情节严重的，对直接负责的主管人员和其他直接责任人员给予行政处分。视情节对校长或者教师给予行政处分或者予以解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市教育行政部门和区、县（市）人民政府及其教育行政部门违反本条例其他规定的，由本级或者上级人民政府、上级教育行政部门责令改正，给予通报批评；情节严重的，对直接负责的主管人员和其他直接责任人员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本条例自2012年1月1日起施行。1995年3月1日起施行的《沈阳市九年制义务教育条例》同时废止。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2A6A4B"/>
    <w:rsid w:val="034E4A22"/>
    <w:rsid w:val="037173F5"/>
    <w:rsid w:val="03E059D2"/>
    <w:rsid w:val="046B7EF9"/>
    <w:rsid w:val="047562DE"/>
    <w:rsid w:val="04900C53"/>
    <w:rsid w:val="049722EE"/>
    <w:rsid w:val="051A30BF"/>
    <w:rsid w:val="051B4077"/>
    <w:rsid w:val="053068BE"/>
    <w:rsid w:val="05BD73DC"/>
    <w:rsid w:val="061B56B0"/>
    <w:rsid w:val="062F3584"/>
    <w:rsid w:val="06611DC8"/>
    <w:rsid w:val="06742669"/>
    <w:rsid w:val="068F1C88"/>
    <w:rsid w:val="06A52A2F"/>
    <w:rsid w:val="06BB1A3E"/>
    <w:rsid w:val="06D27684"/>
    <w:rsid w:val="06E9451C"/>
    <w:rsid w:val="06F47A3E"/>
    <w:rsid w:val="06FE4C7B"/>
    <w:rsid w:val="07C466F9"/>
    <w:rsid w:val="07F10DC0"/>
    <w:rsid w:val="07FE6FB6"/>
    <w:rsid w:val="080D3997"/>
    <w:rsid w:val="082A37BE"/>
    <w:rsid w:val="08935BC4"/>
    <w:rsid w:val="08E64EDB"/>
    <w:rsid w:val="08F76E4E"/>
    <w:rsid w:val="09303886"/>
    <w:rsid w:val="094E2166"/>
    <w:rsid w:val="09545708"/>
    <w:rsid w:val="09B537A1"/>
    <w:rsid w:val="09D1376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CC509D"/>
    <w:rsid w:val="1ADB0DA2"/>
    <w:rsid w:val="1B06088A"/>
    <w:rsid w:val="1B220777"/>
    <w:rsid w:val="1B551F9C"/>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54F46"/>
    <w:rsid w:val="3C7C0AD9"/>
    <w:rsid w:val="3CA27920"/>
    <w:rsid w:val="3CAF6491"/>
    <w:rsid w:val="3CB25365"/>
    <w:rsid w:val="3D090FF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697359"/>
    <w:rsid w:val="4B726BBC"/>
    <w:rsid w:val="4BB23436"/>
    <w:rsid w:val="4C4654A4"/>
    <w:rsid w:val="4C4C1D0E"/>
    <w:rsid w:val="4C562BEC"/>
    <w:rsid w:val="4C9A4880"/>
    <w:rsid w:val="4CAF2D12"/>
    <w:rsid w:val="4CF2108F"/>
    <w:rsid w:val="4D4A633F"/>
    <w:rsid w:val="4D55097D"/>
    <w:rsid w:val="4D5E77CB"/>
    <w:rsid w:val="4D76741B"/>
    <w:rsid w:val="4D9B0A0F"/>
    <w:rsid w:val="4DB6051A"/>
    <w:rsid w:val="4DDD6FB3"/>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37EF2"/>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