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val="0"/>
          <w:bCs/>
          <w:sz w:val="32"/>
          <w:szCs w:val="32"/>
        </w:rPr>
      </w:pPr>
    </w:p>
    <w:p>
      <w:pPr>
        <w:jc w:val="center"/>
        <w:rPr>
          <w:rFonts w:hint="eastAsia" w:ascii="宋体" w:hAnsi="宋体" w:eastAsia="宋体" w:cs="宋体"/>
          <w:b w:val="0"/>
          <w:bCs/>
          <w:sz w:val="32"/>
          <w:szCs w:val="32"/>
        </w:rPr>
      </w:pPr>
    </w:p>
    <w:p>
      <w:pPr>
        <w:jc w:val="center"/>
        <w:rPr>
          <w:rFonts w:hint="eastAsia" w:ascii="宋体" w:hAnsi="宋体" w:eastAsia="宋体" w:cs="宋体"/>
          <w:b w:val="0"/>
          <w:bCs/>
          <w:sz w:val="44"/>
          <w:szCs w:val="44"/>
        </w:rPr>
      </w:pPr>
      <w:r>
        <w:rPr>
          <w:rFonts w:hint="eastAsia" w:ascii="宋体" w:hAnsi="宋体" w:eastAsia="宋体" w:cs="宋体"/>
          <w:b w:val="0"/>
          <w:bCs/>
          <w:sz w:val="44"/>
          <w:szCs w:val="44"/>
        </w:rPr>
        <w:t>广东省归侨侨眷权益保护实施办法</w:t>
      </w:r>
    </w:p>
    <w:p>
      <w:pPr>
        <w:jc w:val="center"/>
        <w:rPr>
          <w:rFonts w:hint="eastAsia" w:ascii="宋体" w:hAnsi="宋体" w:eastAsia="宋体" w:cs="宋体"/>
          <w:b w:val="0"/>
          <w:bCs/>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(2002年1月25日广东省第九届人民代表大会常务委员会第三十次会议通过  根据2010年7月23日广东省第十一届人民代表大会常务委员会第二十次会议《关于修改部分地方性法规的决定》修正）</w:t>
      </w:r>
    </w:p>
    <w:p>
      <w:pPr>
        <w:ind w:firstLine="632" w:firstLineChars="200"/>
        <w:rPr>
          <w:rFonts w:hint="eastAsia" w:ascii="宋体" w:hAnsi="宋体" w:eastAsia="宋体" w:cs="宋体"/>
          <w:bCs/>
          <w:kern w:val="2"/>
          <w:sz w:val="32"/>
          <w:szCs w:val="32"/>
          <w:lang w:val="en-US" w:eastAsia="zh-CN" w:bidi="ar-SA"/>
        </w:rPr>
      </w:pPr>
      <w:bookmarkStart w:id="0" w:name="_GoBack"/>
      <w:bookmarkEnd w:id="0"/>
    </w:p>
    <w:p>
      <w:pPr>
        <w:ind w:firstLine="632" w:firstLineChars="200"/>
        <w:rPr>
          <w:rFonts w:hint="eastAsia" w:ascii="仿宋_GB2312" w:hAnsi="仿宋_GB2312" w:eastAsia="仿宋_GB2312" w:cs="仿宋_GB2312"/>
          <w:b w:val="0"/>
          <w:bCs/>
        </w:rPr>
      </w:pPr>
      <w:r>
        <w:rPr>
          <w:rFonts w:hint="eastAsia" w:ascii="黑体" w:hAnsi="黑体" w:eastAsia="黑体"/>
          <w:b w:val="0"/>
          <w:bCs/>
        </w:rPr>
        <w:t>第一条</w:t>
      </w:r>
      <w:r>
        <w:rPr>
          <w:rFonts w:hint="eastAsia" w:ascii="仿宋_GB2312" w:hAnsi="仿宋_GB2312" w:eastAsia="仿宋_GB2312" w:cs="仿宋_GB2312"/>
          <w:b w:val="0"/>
          <w:bCs/>
        </w:rPr>
        <w:t>　为了保护归侨、侨眷的合法权益，根据《中华人民共和国归侨侨眷权益保护法》结合本省实际，制定本实施办法。</w:t>
      </w:r>
    </w:p>
    <w:p>
      <w:pPr>
        <w:ind w:firstLine="632" w:firstLineChars="200"/>
        <w:rPr>
          <w:rFonts w:hint="eastAsia" w:ascii="仿宋_GB2312" w:hAnsi="仿宋_GB2312" w:eastAsia="仿宋_GB2312" w:cs="仿宋_GB2312"/>
          <w:b w:val="0"/>
          <w:bCs/>
        </w:rPr>
      </w:pPr>
      <w:r>
        <w:rPr>
          <w:rFonts w:hint="eastAsia" w:ascii="黑体" w:hAnsi="黑体" w:eastAsia="黑体"/>
          <w:b w:val="0"/>
          <w:bCs/>
        </w:rPr>
        <w:t>第二条</w:t>
      </w:r>
      <w:r>
        <w:rPr>
          <w:rFonts w:hint="eastAsia" w:ascii="仿宋_GB2312" w:hAnsi="仿宋_GB2312" w:eastAsia="仿宋_GB2312" w:cs="仿宋_GB2312"/>
          <w:b w:val="0"/>
          <w:bCs/>
        </w:rPr>
        <w:t>　归侨、侨眷的身份需要确认的，须持所在单位或者街道办事处、乡镇人民政府或者户籍所在地公安派出所根据其人事档案、本人提供的有效证件或者户籍登记出具的亲属关系证明，由县级以上人民政府侨务部门办理。</w:t>
      </w:r>
    </w:p>
    <w:p>
      <w:pPr>
        <w:ind w:firstLine="632" w:firstLineChars="200"/>
        <w:rPr>
          <w:rFonts w:hint="eastAsia" w:ascii="仿宋_GB2312" w:hAnsi="仿宋_GB2312" w:eastAsia="仿宋_GB2312" w:cs="仿宋_GB2312"/>
          <w:b w:val="0"/>
          <w:bCs/>
        </w:rPr>
      </w:pPr>
      <w:r>
        <w:rPr>
          <w:rFonts w:hint="eastAsia" w:ascii="仿宋_GB2312" w:hAnsi="仿宋_GB2312" w:eastAsia="仿宋_GB2312" w:cs="仿宋_GB2312"/>
          <w:b w:val="0"/>
          <w:bCs/>
        </w:rPr>
        <w:t>同华侨、归侨有长期扶养关系的其他亲属，必须经县级以上公证机关出具扶养公证后，方于确认。</w:t>
      </w:r>
    </w:p>
    <w:p>
      <w:pPr>
        <w:ind w:firstLine="632" w:firstLineChars="200"/>
        <w:rPr>
          <w:rFonts w:hint="eastAsia" w:ascii="仿宋_GB2312" w:hAnsi="仿宋_GB2312" w:eastAsia="仿宋_GB2312" w:cs="仿宋_GB2312"/>
          <w:b w:val="0"/>
          <w:bCs/>
        </w:rPr>
      </w:pPr>
      <w:r>
        <w:rPr>
          <w:rFonts w:hint="eastAsia" w:ascii="仿宋_GB2312" w:hAnsi="仿宋_GB2312" w:eastAsia="仿宋_GB2312" w:cs="仿宋_GB2312"/>
          <w:b w:val="0"/>
          <w:bCs/>
        </w:rPr>
        <w:t>华侨、归侨去世后，其国内眷属的侨眷身份不变。</w:t>
      </w:r>
    </w:p>
    <w:p>
      <w:pPr>
        <w:ind w:firstLine="632" w:firstLineChars="200"/>
        <w:rPr>
          <w:rFonts w:hint="eastAsia" w:ascii="仿宋_GB2312" w:hAnsi="仿宋_GB2312" w:eastAsia="仿宋_GB2312" w:cs="仿宋_GB2312"/>
          <w:b w:val="0"/>
          <w:bCs/>
        </w:rPr>
      </w:pPr>
      <w:r>
        <w:rPr>
          <w:rFonts w:hint="eastAsia" w:ascii="黑体" w:hAnsi="黑体" w:eastAsia="黑体"/>
          <w:b w:val="0"/>
          <w:bCs/>
        </w:rPr>
        <w:t>第三条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rPr>
        <w:t>县级以上人民政府侨务部门是同级人民政府主管本行政区域内侨务工作的职能部门，组织协调有关部门做好保护归侨、侨眷的合法权益的工作，并对《中华人民共和国归侨侨眷权益保护法》和本办法的实施负有督促检查的职责。</w:t>
      </w:r>
    </w:p>
    <w:p>
      <w:pPr>
        <w:ind w:firstLine="632" w:firstLineChars="200"/>
        <w:rPr>
          <w:rFonts w:hint="eastAsia" w:ascii="仿宋_GB2312" w:hAnsi="仿宋_GB2312" w:eastAsia="仿宋_GB2312" w:cs="仿宋_GB2312"/>
          <w:b w:val="0"/>
          <w:bCs/>
        </w:rPr>
      </w:pPr>
      <w:r>
        <w:rPr>
          <w:rFonts w:hint="eastAsia" w:ascii="黑体" w:hAnsi="黑体" w:eastAsia="黑体"/>
          <w:b w:val="0"/>
          <w:bCs/>
        </w:rPr>
        <w:t>第四条</w:t>
      </w:r>
      <w:r>
        <w:rPr>
          <w:rFonts w:hint="eastAsia" w:ascii="仿宋_GB2312" w:hAnsi="仿宋_GB2312" w:eastAsia="仿宋_GB2312" w:cs="仿宋_GB2312"/>
          <w:b w:val="0"/>
          <w:bCs/>
        </w:rPr>
        <w:t>　各级人民政府和有关部门应当对回国在本省定居的华侨予以安置和扶助。</w:t>
      </w:r>
    </w:p>
    <w:p>
      <w:pPr>
        <w:ind w:firstLine="632" w:firstLineChars="200"/>
        <w:rPr>
          <w:rFonts w:hint="eastAsia" w:ascii="仿宋_GB2312" w:hAnsi="仿宋_GB2312" w:eastAsia="仿宋_GB2312" w:cs="仿宋_GB2312"/>
          <w:b w:val="0"/>
          <w:bCs/>
        </w:rPr>
      </w:pPr>
      <w:r>
        <w:rPr>
          <w:rFonts w:hint="eastAsia" w:ascii="仿宋_GB2312" w:hAnsi="仿宋_GB2312" w:eastAsia="仿宋_GB2312" w:cs="仿宋_GB2312"/>
          <w:b w:val="0"/>
          <w:bCs/>
        </w:rPr>
        <w:t>华侨要求回国在本省定居的，按照有关规定办理申请手续。</w:t>
      </w:r>
    </w:p>
    <w:p>
      <w:pPr>
        <w:ind w:firstLine="632" w:firstLineChars="200"/>
        <w:rPr>
          <w:rFonts w:hint="eastAsia" w:ascii="仿宋_GB2312" w:hAnsi="仿宋_GB2312" w:eastAsia="仿宋_GB2312" w:cs="仿宋_GB2312"/>
          <w:b w:val="0"/>
          <w:bCs/>
        </w:rPr>
      </w:pPr>
      <w:r>
        <w:rPr>
          <w:rFonts w:hint="eastAsia" w:ascii="仿宋_GB2312" w:hAnsi="仿宋_GB2312" w:eastAsia="仿宋_GB2312" w:cs="仿宋_GB2312"/>
          <w:b w:val="0"/>
          <w:bCs/>
        </w:rPr>
        <w:t>申请人在三个月内未收到审批结果通知的，有权查询，受理单位应当及时作出答复。</w:t>
      </w:r>
    </w:p>
    <w:p>
      <w:pPr>
        <w:ind w:firstLine="632" w:firstLineChars="200"/>
        <w:rPr>
          <w:rFonts w:hint="eastAsia" w:ascii="仿宋_GB2312" w:hAnsi="仿宋_GB2312" w:eastAsia="仿宋_GB2312" w:cs="仿宋_GB2312"/>
          <w:b w:val="0"/>
          <w:bCs/>
        </w:rPr>
      </w:pPr>
      <w:r>
        <w:rPr>
          <w:rFonts w:hint="eastAsia" w:ascii="仿宋_GB2312" w:hAnsi="仿宋_GB2312" w:eastAsia="仿宋_GB2312" w:cs="仿宋_GB2312"/>
          <w:b w:val="0"/>
          <w:bCs/>
        </w:rPr>
        <w:t>回国在本省定居或者工作的华侨高级人才，可按照本省关于鼓励出国留学高级人才来粤创业的有关规定办理认定手续并享受有关优惠政策。</w:t>
      </w:r>
    </w:p>
    <w:p>
      <w:pPr>
        <w:ind w:firstLine="632" w:firstLineChars="200"/>
        <w:rPr>
          <w:rFonts w:hint="eastAsia" w:ascii="仿宋" w:hAnsi="仿宋" w:eastAsia="仿宋" w:cs="仿宋"/>
          <w:b w:val="0"/>
          <w:bCs/>
        </w:rPr>
      </w:pPr>
      <w:r>
        <w:rPr>
          <w:rFonts w:hint="eastAsia" w:ascii="黑体" w:hAnsi="黑体" w:eastAsia="黑体"/>
          <w:b w:val="0"/>
          <w:bCs/>
        </w:rPr>
        <w:t>第五条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rPr>
        <w:t>省人民代表大会和归侨、侨眷人数较多的市、县（区）、乡镇人民代表大会应当有适当名额的归侨、侨眷代表。各级归国华侨联合会可以依法推荐归侨、侨眷代表候选人。</w:t>
      </w:r>
    </w:p>
    <w:p>
      <w:pPr>
        <w:ind w:firstLine="632" w:firstLineChars="200"/>
        <w:rPr>
          <w:rFonts w:hint="eastAsia" w:ascii="仿宋_GB2312" w:hAnsi="仿宋_GB2312" w:eastAsia="仿宋_GB2312" w:cs="仿宋_GB2312"/>
          <w:b w:val="0"/>
          <w:bCs/>
        </w:rPr>
      </w:pPr>
      <w:r>
        <w:rPr>
          <w:rFonts w:hint="eastAsia" w:ascii="黑体" w:hAnsi="黑体" w:eastAsia="黑体"/>
          <w:b w:val="0"/>
          <w:bCs/>
        </w:rPr>
        <w:t>第六条</w:t>
      </w:r>
      <w:r>
        <w:rPr>
          <w:rFonts w:hint="eastAsia" w:ascii="仿宋_GB2312" w:hAnsi="仿宋_GB2312" w:eastAsia="仿宋_GB2312" w:cs="仿宋_GB2312"/>
          <w:b w:val="0"/>
          <w:bCs/>
        </w:rPr>
        <w:t>　归侨、侨眷依法申请成立的社会团体开展适合归侨、侨眷需要的合法的社会活动，受法律保护，各级人民政府和有关部门应当给予支持。</w:t>
      </w:r>
    </w:p>
    <w:p>
      <w:pPr>
        <w:ind w:firstLine="632" w:firstLineChars="200"/>
        <w:rPr>
          <w:rFonts w:hint="eastAsia" w:ascii="仿宋_GB2312" w:hAnsi="仿宋_GB2312" w:eastAsia="仿宋_GB2312" w:cs="仿宋_GB2312"/>
          <w:b w:val="0"/>
          <w:bCs/>
        </w:rPr>
      </w:pPr>
      <w:r>
        <w:rPr>
          <w:rFonts w:hint="eastAsia" w:ascii="仿宋_GB2312" w:hAnsi="仿宋_GB2312" w:eastAsia="仿宋_GB2312" w:cs="仿宋_GB2312"/>
          <w:b w:val="0"/>
          <w:bCs/>
        </w:rPr>
        <w:t>归侨、侨眷依法申请成立的社会团体拥有的合法财产受法律保护，任何单位或者个人不得侵占或者损毁。</w:t>
      </w:r>
    </w:p>
    <w:p>
      <w:pPr>
        <w:ind w:firstLine="632" w:firstLineChars="200"/>
        <w:rPr>
          <w:rFonts w:hint="eastAsia" w:ascii="仿宋_GB2312" w:hAnsi="仿宋_GB2312" w:eastAsia="仿宋_GB2312"/>
          <w:b w:val="0"/>
          <w:bCs/>
        </w:rPr>
      </w:pPr>
      <w:r>
        <w:rPr>
          <w:rFonts w:hint="eastAsia" w:ascii="黑体" w:hAnsi="黑体" w:eastAsia="黑体"/>
          <w:b w:val="0"/>
          <w:bCs/>
        </w:rPr>
        <w:t>第七条</w:t>
      </w:r>
      <w:r>
        <w:rPr>
          <w:rFonts w:hint="eastAsia" w:ascii="仿宋_GB2312" w:hAnsi="仿宋_GB2312" w:eastAsia="仿宋_GB2312" w:cs="仿宋_GB2312"/>
          <w:b w:val="0"/>
          <w:bCs/>
        </w:rPr>
        <w:t>　各级归国华侨联合会代表归侨、侨眷的利益，依法维护归侨、侨眷的合法权益。</w:t>
      </w:r>
    </w:p>
    <w:p>
      <w:pPr>
        <w:ind w:firstLine="632" w:firstLineChars="200"/>
        <w:rPr>
          <w:rFonts w:hint="eastAsia" w:ascii="仿宋_GB2312" w:hAnsi="仿宋_GB2312" w:eastAsia="仿宋_GB2312" w:cs="仿宋_GB2312"/>
          <w:b w:val="0"/>
          <w:bCs/>
        </w:rPr>
      </w:pPr>
      <w:r>
        <w:rPr>
          <w:rFonts w:hint="eastAsia" w:ascii="黑体" w:hAnsi="黑体" w:eastAsia="黑体"/>
          <w:b w:val="0"/>
          <w:bCs/>
        </w:rPr>
        <w:t>第八条</w:t>
      </w:r>
      <w:r>
        <w:rPr>
          <w:rFonts w:hint="eastAsia" w:ascii="仿宋_GB2312" w:hAnsi="仿宋_GB2312" w:eastAsia="仿宋_GB2312" w:cs="仿宋_GB2312"/>
          <w:b w:val="0"/>
          <w:bCs/>
        </w:rPr>
        <w:t>　各级人民政府应当把华侨农场纳入当地社会经济发展总体规划。对华侨农场改制设立的管理区或者镇实行财政转移支付制度，将其教育、卫生、公安等纳入当地人民政府统一计划和管理，经费纳入地方财政预算。</w:t>
      </w:r>
    </w:p>
    <w:p>
      <w:pPr>
        <w:ind w:firstLine="632" w:firstLineChars="200"/>
        <w:rPr>
          <w:rFonts w:hint="eastAsia" w:ascii="仿宋_GB2312" w:hAnsi="仿宋_GB2312" w:eastAsia="仿宋_GB2312" w:cs="仿宋_GB2312"/>
          <w:b w:val="0"/>
          <w:bCs/>
        </w:rPr>
      </w:pPr>
      <w:r>
        <w:rPr>
          <w:rFonts w:hint="eastAsia" w:ascii="仿宋_GB2312" w:hAnsi="仿宋_GB2312" w:eastAsia="仿宋_GB2312" w:cs="仿宋_GB2312"/>
          <w:b w:val="0"/>
          <w:bCs/>
        </w:rPr>
        <w:t>各级人民政府应当扶持华侨农场的发展，对其所需的华侨事业费、基本建设投资等资金，列入各级财政预算计划。</w:t>
      </w:r>
    </w:p>
    <w:p>
      <w:pPr>
        <w:ind w:firstLine="632" w:firstLineChars="200"/>
        <w:rPr>
          <w:rFonts w:hint="eastAsia" w:ascii="仿宋_GB2312" w:hAnsi="仿宋_GB2312" w:eastAsia="仿宋_GB2312" w:cs="仿宋_GB2312"/>
          <w:b w:val="0"/>
          <w:bCs/>
        </w:rPr>
      </w:pPr>
      <w:r>
        <w:rPr>
          <w:rFonts w:hint="eastAsia" w:ascii="仿宋_GB2312" w:hAnsi="仿宋_GB2312" w:eastAsia="仿宋_GB2312" w:cs="仿宋_GB2312"/>
          <w:b w:val="0"/>
          <w:bCs/>
        </w:rPr>
        <w:t>国家和有关部门专项分配给华侨农场的资金和物资，任何部门不得截留、挪用或者拖欠。</w:t>
      </w:r>
    </w:p>
    <w:p>
      <w:pPr>
        <w:ind w:firstLine="632" w:firstLineChars="200"/>
        <w:rPr>
          <w:rFonts w:hint="eastAsia" w:ascii="仿宋_GB2312" w:hAnsi="仿宋_GB2312" w:eastAsia="仿宋_GB2312" w:cs="仿宋_GB2312"/>
          <w:b w:val="0"/>
          <w:bCs/>
        </w:rPr>
      </w:pPr>
      <w:r>
        <w:rPr>
          <w:rFonts w:hint="eastAsia" w:ascii="仿宋_GB2312" w:hAnsi="仿宋_GB2312" w:eastAsia="仿宋_GB2312" w:cs="仿宋_GB2312"/>
          <w:b w:val="0"/>
          <w:bCs/>
        </w:rPr>
        <w:t>各级人民政府应当把贫困华侨农场纳入农村扶贫工作计划。贫困华侨农场享受贫困山区和贫困县的优惠政策。</w:t>
      </w:r>
    </w:p>
    <w:p>
      <w:pPr>
        <w:ind w:firstLine="632" w:firstLineChars="200"/>
        <w:rPr>
          <w:rFonts w:hint="eastAsia" w:ascii="仿宋" w:hAnsi="仿宋" w:eastAsia="仿宋" w:cs="仿宋"/>
          <w:b w:val="0"/>
          <w:bCs/>
        </w:rPr>
      </w:pPr>
      <w:r>
        <w:rPr>
          <w:rFonts w:hint="eastAsia" w:ascii="仿宋_GB2312" w:hAnsi="仿宋_GB2312" w:eastAsia="仿宋_GB2312" w:cs="仿宋_GB2312"/>
          <w:b w:val="0"/>
          <w:bCs/>
        </w:rPr>
        <w:t>华侨农场的合法土地使用权受法律保护。任何单位或者个人不得非法占用华侨农场的土地或者损坏华侨农场的农作物。</w:t>
      </w:r>
    </w:p>
    <w:p>
      <w:pPr>
        <w:ind w:firstLine="632" w:firstLineChars="200"/>
        <w:rPr>
          <w:rFonts w:hint="eastAsia" w:ascii="仿宋_GB2312" w:hAnsi="仿宋_GB2312" w:eastAsia="仿宋_GB2312" w:cs="仿宋_GB2312"/>
          <w:b w:val="0"/>
          <w:bCs/>
        </w:rPr>
      </w:pPr>
      <w:r>
        <w:rPr>
          <w:rFonts w:hint="eastAsia" w:ascii="黑体" w:hAnsi="黑体" w:eastAsia="黑体"/>
          <w:b w:val="0"/>
          <w:bCs/>
        </w:rPr>
        <w:t>第九条</w:t>
      </w:r>
      <w:r>
        <w:rPr>
          <w:rFonts w:hint="eastAsia" w:ascii="仿宋_GB2312" w:hAnsi="仿宋_GB2312" w:eastAsia="仿宋_GB2312" w:cs="仿宋_GB2312"/>
          <w:b w:val="0"/>
          <w:bCs/>
        </w:rPr>
        <w:t>　华侨农场及其职工应当依法参加当地的社会保险，缴纳社会保险费用。</w:t>
      </w:r>
    </w:p>
    <w:p>
      <w:pPr>
        <w:ind w:firstLine="632" w:firstLineChars="200"/>
        <w:rPr>
          <w:rFonts w:hint="eastAsia" w:ascii="仿宋_GB2312" w:hAnsi="仿宋_GB2312" w:eastAsia="仿宋_GB2312" w:cs="仿宋_GB2312"/>
          <w:b w:val="0"/>
          <w:bCs/>
        </w:rPr>
      </w:pPr>
      <w:r>
        <w:rPr>
          <w:rFonts w:hint="eastAsia" w:ascii="仿宋_GB2312" w:hAnsi="仿宋_GB2312" w:eastAsia="仿宋_GB2312" w:cs="仿宋_GB2312"/>
          <w:b w:val="0"/>
          <w:bCs/>
        </w:rPr>
        <w:t>华侨农场职工的养老、医疗、失业、工伤、生育等项社会保险实行属地管理。各级人民政府及其有关部门应当给予扶助，按照当地社会保险的规定，保障华侨农场职工的社会保险待遇。</w:t>
      </w:r>
    </w:p>
    <w:p>
      <w:pPr>
        <w:ind w:firstLine="632" w:firstLineChars="200"/>
        <w:rPr>
          <w:rFonts w:hint="eastAsia" w:ascii="仿宋_GB2312" w:hAnsi="仿宋_GB2312" w:eastAsia="仿宋_GB2312" w:cs="仿宋_GB2312"/>
          <w:b w:val="0"/>
          <w:bCs/>
        </w:rPr>
      </w:pPr>
      <w:r>
        <w:rPr>
          <w:rFonts w:hint="eastAsia" w:ascii="黑体" w:hAnsi="黑体" w:eastAsia="黑体"/>
          <w:b w:val="0"/>
          <w:bCs/>
        </w:rPr>
        <w:t>第十条</w:t>
      </w:r>
      <w:r>
        <w:rPr>
          <w:rFonts w:hint="eastAsia" w:ascii="仿宋_GB2312" w:hAnsi="仿宋_GB2312" w:eastAsia="仿宋_GB2312" w:cs="仿宋_GB2312"/>
          <w:b w:val="0"/>
          <w:bCs/>
        </w:rPr>
        <w:t xml:space="preserve">  华侨农场的归侨（含配偶、子女），经有关部门批准安置在城镇工作的，给予办理户口迁移手续。</w:t>
      </w:r>
    </w:p>
    <w:p>
      <w:pPr>
        <w:ind w:firstLine="632" w:firstLineChars="200"/>
        <w:rPr>
          <w:rFonts w:hint="eastAsia" w:ascii="仿宋_GB2312" w:hAnsi="仿宋_GB2312" w:eastAsia="仿宋_GB2312" w:cs="仿宋_GB2312"/>
          <w:b w:val="0"/>
          <w:bCs/>
        </w:rPr>
      </w:pPr>
      <w:r>
        <w:rPr>
          <w:rFonts w:hint="eastAsia" w:ascii="仿宋_GB2312" w:hAnsi="仿宋_GB2312" w:eastAsia="仿宋_GB2312" w:cs="仿宋_GB2312"/>
          <w:b w:val="0"/>
          <w:bCs/>
        </w:rPr>
        <w:t>华侨农场的归侨（含子女）职工，在农村的配偶要求到农场落户团聚的，应当批准。</w:t>
      </w:r>
    </w:p>
    <w:p>
      <w:pPr>
        <w:ind w:firstLine="632" w:firstLineChars="200"/>
        <w:rPr>
          <w:rFonts w:hint="eastAsia" w:ascii="仿宋_GB2312" w:hAnsi="仿宋_GB2312" w:eastAsia="仿宋_GB2312" w:cs="仿宋_GB2312"/>
          <w:b w:val="0"/>
          <w:bCs/>
        </w:rPr>
      </w:pPr>
      <w:r>
        <w:rPr>
          <w:rFonts w:hint="eastAsia" w:ascii="黑体" w:hAnsi="黑体" w:eastAsia="黑体"/>
          <w:b w:val="0"/>
          <w:bCs/>
        </w:rPr>
        <w:t>第十一条</w:t>
      </w:r>
      <w:r>
        <w:rPr>
          <w:rFonts w:hint="eastAsia" w:ascii="仿宋_GB2312" w:hAnsi="仿宋_GB2312" w:eastAsia="仿宋_GB2312" w:cs="仿宋_GB2312"/>
          <w:b w:val="0"/>
          <w:bCs/>
        </w:rPr>
        <w:t>　各级人民政府应当扶持贫困归侨、侨眷的生活和生产发展。</w:t>
      </w:r>
    </w:p>
    <w:p>
      <w:pPr>
        <w:ind w:firstLine="632" w:firstLineChars="200"/>
        <w:rPr>
          <w:rFonts w:hint="eastAsia" w:ascii="仿宋_GB2312" w:hAnsi="仿宋_GB2312" w:eastAsia="仿宋_GB2312" w:cs="仿宋_GB2312"/>
          <w:b w:val="0"/>
          <w:bCs/>
        </w:rPr>
      </w:pPr>
      <w:r>
        <w:rPr>
          <w:rFonts w:hint="eastAsia" w:ascii="仿宋_GB2312" w:hAnsi="仿宋_GB2312" w:eastAsia="仿宋_GB2312" w:cs="仿宋_GB2312"/>
          <w:b w:val="0"/>
          <w:bCs/>
        </w:rPr>
        <w:t>对失业归侨再就业应当给予扶持和帮助，原所在单位及其主管部门应当优先安排归侨就业；劳动保障部门的就业训练和职业介绍机构应当优先培训、推荐失业归侨就业。</w:t>
      </w:r>
    </w:p>
    <w:p>
      <w:pPr>
        <w:ind w:firstLine="632" w:firstLineChars="200"/>
        <w:rPr>
          <w:rFonts w:hint="eastAsia" w:ascii="仿宋_GB2312" w:hAnsi="仿宋_GB2312" w:eastAsia="仿宋_GB2312" w:cs="仿宋_GB2312"/>
          <w:b w:val="0"/>
          <w:bCs/>
        </w:rPr>
      </w:pPr>
      <w:r>
        <w:rPr>
          <w:rFonts w:hint="eastAsia" w:ascii="仿宋_GB2312" w:hAnsi="仿宋_GB2312" w:eastAsia="仿宋_GB2312" w:cs="仿宋_GB2312"/>
          <w:b w:val="0"/>
          <w:bCs/>
        </w:rPr>
        <w:t>对家庭人均月收入低于当地最低生活保障标准的归侨、侨眷，可以向户籍所在地居民（村民）委员会申请最低生活保障救济。</w:t>
      </w:r>
    </w:p>
    <w:p>
      <w:pPr>
        <w:ind w:firstLine="632" w:firstLineChars="200"/>
        <w:rPr>
          <w:rFonts w:hint="eastAsia" w:ascii="仿宋_GB2312" w:hAnsi="仿宋_GB2312" w:eastAsia="仿宋_GB2312" w:cs="仿宋_GB2312"/>
          <w:b w:val="0"/>
          <w:bCs/>
        </w:rPr>
      </w:pPr>
      <w:r>
        <w:rPr>
          <w:rFonts w:hint="eastAsia" w:ascii="仿宋_GB2312" w:hAnsi="仿宋_GB2312" w:eastAsia="仿宋_GB2312" w:cs="仿宋_GB2312"/>
          <w:b w:val="0"/>
          <w:bCs/>
        </w:rPr>
        <w:t>归侨、侨眷属农村“五保”供养的，应当优先安排入住福利院或者敬老院。</w:t>
      </w:r>
    </w:p>
    <w:p>
      <w:pPr>
        <w:ind w:firstLine="632" w:firstLineChars="200"/>
        <w:rPr>
          <w:rFonts w:hint="eastAsia" w:ascii="仿宋_GB2312" w:hAnsi="仿宋_GB2312" w:eastAsia="仿宋_GB2312" w:cs="仿宋_GB2312"/>
          <w:b w:val="0"/>
          <w:bCs/>
        </w:rPr>
      </w:pPr>
      <w:r>
        <w:rPr>
          <w:rFonts w:hint="eastAsia" w:ascii="黑体" w:hAnsi="黑体" w:eastAsia="黑体"/>
          <w:b w:val="0"/>
          <w:bCs/>
        </w:rPr>
        <w:t>第十二条</w:t>
      </w:r>
      <w:r>
        <w:rPr>
          <w:rFonts w:hint="eastAsia" w:ascii="仿宋_GB2312" w:hAnsi="仿宋_GB2312" w:eastAsia="仿宋_GB2312" w:cs="仿宋_GB2312"/>
          <w:b w:val="0"/>
          <w:bCs/>
        </w:rPr>
        <w:t>　归侨、侨眷在省内兴办公益事业捐赠的款物，受法律保护，任何单位或者个人不得侵占、贪污或者挪用。</w:t>
      </w:r>
    </w:p>
    <w:p>
      <w:pPr>
        <w:ind w:firstLine="632" w:firstLineChars="200"/>
        <w:rPr>
          <w:rFonts w:hint="eastAsia" w:ascii="仿宋_GB2312" w:hAnsi="仿宋_GB2312" w:eastAsia="仿宋_GB2312" w:cs="仿宋_GB2312"/>
          <w:b w:val="0"/>
          <w:bCs/>
        </w:rPr>
      </w:pPr>
      <w:r>
        <w:rPr>
          <w:rFonts w:hint="eastAsia" w:ascii="黑体" w:hAnsi="黑体" w:eastAsia="黑体"/>
          <w:b w:val="0"/>
          <w:bCs/>
        </w:rPr>
        <w:t>第十三条</w:t>
      </w:r>
      <w:r>
        <w:rPr>
          <w:rFonts w:hint="eastAsia" w:ascii="仿宋_GB2312" w:hAnsi="仿宋_GB2312" w:eastAsia="仿宋_GB2312" w:cs="仿宋_GB2312"/>
          <w:b w:val="0"/>
          <w:bCs/>
        </w:rPr>
        <w:t>　华侨、归侨、侨眷私有房屋的所有权受法律保护。华侨、归侨、侨眷业权人享有占有、使用、收益和处分的权利，任何单位或者个人不得侵犯。</w:t>
      </w:r>
    </w:p>
    <w:p>
      <w:pPr>
        <w:ind w:firstLine="632" w:firstLineChars="200"/>
        <w:rPr>
          <w:rFonts w:hint="eastAsia" w:ascii="仿宋_GB2312" w:hAnsi="仿宋_GB2312" w:eastAsia="仿宋_GB2312" w:cs="仿宋_GB2312"/>
          <w:b w:val="0"/>
          <w:bCs/>
        </w:rPr>
      </w:pPr>
      <w:r>
        <w:rPr>
          <w:rFonts w:hint="eastAsia" w:ascii="黑体" w:hAnsi="黑体" w:eastAsia="黑体"/>
          <w:b w:val="0"/>
          <w:bCs/>
        </w:rPr>
        <w:t>第十四条</w:t>
      </w:r>
      <w:r>
        <w:rPr>
          <w:rFonts w:hint="eastAsia" w:ascii="仿宋_GB2312" w:hAnsi="仿宋_GB2312" w:eastAsia="仿宋_GB2312" w:cs="仿宋_GB2312"/>
          <w:b w:val="0"/>
          <w:bCs/>
        </w:rPr>
        <w:t>　归侨学生、归侨子女和华侨在国内的子女报考各类学校，给予照顾录取；报考侨务部门主管的学校及华侨、港澳居民捐资兴办的学校，应当优先录取。</w:t>
      </w:r>
    </w:p>
    <w:p>
      <w:pPr>
        <w:ind w:firstLine="632" w:firstLineChars="200"/>
        <w:rPr>
          <w:rFonts w:hint="eastAsia" w:ascii="仿宋_GB2312" w:hAnsi="仿宋_GB2312" w:eastAsia="仿宋_GB2312" w:cs="仿宋_GB2312"/>
          <w:b w:val="0"/>
          <w:bCs/>
        </w:rPr>
      </w:pPr>
      <w:r>
        <w:rPr>
          <w:rFonts w:hint="eastAsia" w:ascii="仿宋_GB2312" w:hAnsi="仿宋_GB2312" w:eastAsia="仿宋_GB2312" w:cs="仿宋_GB2312"/>
          <w:b w:val="0"/>
          <w:bCs/>
        </w:rPr>
        <w:t>报考大专院校未被录取的归侨学生、归侨子女和华侨在国内的子女，愿意继续报考升学的，可继续留原校补习。</w:t>
      </w:r>
    </w:p>
    <w:p>
      <w:pPr>
        <w:ind w:firstLine="632" w:firstLineChars="200"/>
        <w:rPr>
          <w:rFonts w:hint="eastAsia" w:ascii="仿宋" w:hAnsi="仿宋" w:eastAsia="仿宋" w:cs="仿宋"/>
          <w:b w:val="0"/>
          <w:bCs/>
        </w:rPr>
      </w:pPr>
      <w:r>
        <w:rPr>
          <w:rFonts w:hint="eastAsia" w:ascii="黑体" w:hAnsi="黑体" w:eastAsia="黑体"/>
          <w:b w:val="0"/>
          <w:bCs/>
        </w:rPr>
        <w:t>第十五条</w:t>
      </w:r>
      <w:r>
        <w:rPr>
          <w:rFonts w:hint="eastAsia" w:ascii="仿宋_GB2312" w:hAnsi="仿宋_GB2312" w:eastAsia="仿宋_GB2312" w:cs="仿宋_GB2312"/>
          <w:b w:val="0"/>
          <w:bCs/>
        </w:rPr>
        <w:t>　归侨、侨眷的侨汇收入，任何单位或者个人不得截留、冻结、侵吞、扣压或者没收，不得强行借贷和兑换。</w:t>
      </w:r>
    </w:p>
    <w:p>
      <w:pPr>
        <w:ind w:firstLine="632" w:firstLineChars="200"/>
        <w:rPr>
          <w:rFonts w:hint="eastAsia" w:ascii="仿宋_GB2312" w:hAnsi="仿宋_GB2312" w:eastAsia="仿宋_GB2312" w:cs="仿宋_GB2312"/>
          <w:b w:val="0"/>
          <w:bCs/>
        </w:rPr>
      </w:pPr>
      <w:r>
        <w:rPr>
          <w:rFonts w:hint="eastAsia" w:ascii="黑体" w:hAnsi="黑体" w:eastAsia="黑体"/>
          <w:b w:val="0"/>
          <w:bCs/>
        </w:rPr>
        <w:t>第十六条</w:t>
      </w:r>
      <w:r>
        <w:rPr>
          <w:rFonts w:hint="eastAsia" w:ascii="仿宋_GB2312" w:hAnsi="仿宋_GB2312" w:eastAsia="仿宋_GB2312" w:cs="仿宋_GB2312"/>
          <w:b w:val="0"/>
          <w:bCs/>
        </w:rPr>
        <w:t>　归侨、侨眷申请出境，按照国家有关规定办理。</w:t>
      </w:r>
    </w:p>
    <w:p>
      <w:pPr>
        <w:ind w:firstLine="632" w:firstLineChars="200"/>
        <w:rPr>
          <w:rFonts w:hint="eastAsia" w:ascii="仿宋_GB2312" w:hAnsi="仿宋_GB2312" w:eastAsia="仿宋_GB2312" w:cs="仿宋_GB2312"/>
          <w:b w:val="0"/>
          <w:bCs/>
        </w:rPr>
      </w:pPr>
      <w:r>
        <w:rPr>
          <w:rFonts w:hint="eastAsia" w:ascii="仿宋_GB2312" w:hAnsi="仿宋_GB2312" w:eastAsia="仿宋_GB2312" w:cs="仿宋_GB2312"/>
          <w:b w:val="0"/>
          <w:bCs/>
        </w:rPr>
        <w:t>归侨、侨眷申请人认为有关单位不同意或者不批准其出境不符合国家有关规定，有权向上一级出入境管理机关提出申诉，受理单位应当自收到申诉之日起十个工作日内作出处理和答复。</w:t>
      </w:r>
    </w:p>
    <w:p>
      <w:pPr>
        <w:ind w:firstLine="632" w:firstLineChars="200"/>
        <w:rPr>
          <w:rFonts w:hint="eastAsia" w:ascii="仿宋_GB2312" w:hAnsi="仿宋_GB2312" w:eastAsia="仿宋_GB2312" w:cs="仿宋_GB2312"/>
          <w:b w:val="0"/>
          <w:bCs/>
        </w:rPr>
      </w:pPr>
      <w:r>
        <w:rPr>
          <w:rFonts w:hint="eastAsia" w:ascii="仿宋_GB2312" w:hAnsi="仿宋_GB2312" w:eastAsia="仿宋_GB2312" w:cs="仿宋_GB2312"/>
          <w:b w:val="0"/>
          <w:bCs/>
        </w:rPr>
        <w:t>归侨、侨眷依法申请出境，有关单位不得作出损害其合法权益的规定。在获得前往国家或者地区的入境签证之前，不得辞退、免职；不得令其办理停职、停薪、退学、停学或者腾退住房；不得令其办理退耕、退养；不得自行规定收取保证金、抵押金或者扣压土地权属和房屋产权证书；不得停发或者扣发离休金、退休金、退职金、养老金。</w:t>
      </w:r>
    </w:p>
    <w:p>
      <w:pPr>
        <w:ind w:firstLine="632" w:firstLineChars="200"/>
        <w:rPr>
          <w:rFonts w:hint="eastAsia" w:ascii="仿宋_GB2312" w:hAnsi="仿宋_GB2312" w:eastAsia="仿宋_GB2312" w:cs="仿宋_GB2312"/>
          <w:b w:val="0"/>
          <w:bCs/>
        </w:rPr>
      </w:pPr>
      <w:r>
        <w:rPr>
          <w:rFonts w:hint="eastAsia" w:ascii="黑体" w:hAnsi="黑体" w:eastAsia="黑体"/>
          <w:b w:val="0"/>
          <w:bCs/>
        </w:rPr>
        <w:t>第十七条</w:t>
      </w:r>
      <w:r>
        <w:rPr>
          <w:rFonts w:hint="eastAsia" w:ascii="仿宋_GB2312" w:hAnsi="仿宋_GB2312" w:eastAsia="仿宋_GB2312" w:cs="仿宋_GB2312"/>
          <w:b w:val="0"/>
          <w:bCs/>
        </w:rPr>
        <w:t>　集体所有制企业、事业单位的归侨、侨眷职工的出境探亲待遇，按照国家机关和国有企业、事业单位归侨、侨眷职工的出境探亲待遇办理，并享受所在单位同等条件人员同等待遇。</w:t>
      </w:r>
    </w:p>
    <w:p>
      <w:pPr>
        <w:ind w:firstLine="632" w:firstLineChars="200"/>
        <w:rPr>
          <w:rFonts w:hint="eastAsia" w:ascii="仿宋_GB2312" w:hAnsi="仿宋_GB2312" w:eastAsia="仿宋_GB2312" w:cs="仿宋_GB2312"/>
          <w:b w:val="0"/>
          <w:bCs/>
        </w:rPr>
      </w:pPr>
      <w:r>
        <w:rPr>
          <w:rFonts w:hint="eastAsia" w:ascii="仿宋_GB2312" w:hAnsi="仿宋_GB2312" w:eastAsia="仿宋_GB2312" w:cs="仿宋_GB2312"/>
          <w:b w:val="0"/>
          <w:bCs/>
        </w:rPr>
        <w:t>归侨、侨眷出境探望在境外定居的子女，享受国家规定的关于已婚归侨、侨眷出境探望父母的待遇。</w:t>
      </w:r>
    </w:p>
    <w:p>
      <w:pPr>
        <w:ind w:firstLine="632" w:firstLineChars="200"/>
        <w:rPr>
          <w:rFonts w:hint="eastAsia" w:ascii="仿宋_GB2312" w:hAnsi="仿宋_GB2312" w:eastAsia="仿宋_GB2312" w:cs="仿宋_GB2312"/>
          <w:b w:val="0"/>
          <w:bCs/>
        </w:rPr>
      </w:pPr>
      <w:r>
        <w:rPr>
          <w:rFonts w:hint="eastAsia" w:ascii="黑体" w:hAnsi="黑体" w:eastAsia="黑体"/>
          <w:b w:val="0"/>
          <w:bCs/>
        </w:rPr>
        <w:t>第十八条</w:t>
      </w:r>
      <w:r>
        <w:rPr>
          <w:rFonts w:hint="eastAsia" w:ascii="仿宋_GB2312" w:hAnsi="仿宋_GB2312" w:eastAsia="仿宋_GB2312" w:cs="仿宋_GB2312"/>
          <w:b w:val="0"/>
          <w:bCs/>
        </w:rPr>
        <w:t>　出境定居的离休、退休、退职的归侨、侨眷职工，享受原单位同等条件人员同等待遇，继续领取离休金、退休金、退职金、养老金，并可以按照国家外汇管理有关规定兑换成外汇携带或者汇出境外。</w:t>
      </w:r>
    </w:p>
    <w:p>
      <w:pPr>
        <w:ind w:firstLine="632" w:firstLineChars="200"/>
        <w:rPr>
          <w:rFonts w:hint="eastAsia" w:ascii="仿宋_GB2312" w:hAnsi="仿宋_GB2312" w:eastAsia="仿宋_GB2312" w:cs="仿宋_GB2312"/>
          <w:b w:val="0"/>
          <w:bCs/>
        </w:rPr>
      </w:pPr>
      <w:r>
        <w:rPr>
          <w:rFonts w:hint="eastAsia" w:ascii="仿宋_GB2312" w:hAnsi="仿宋_GB2312" w:eastAsia="仿宋_GB2312" w:cs="仿宋_GB2312"/>
          <w:b w:val="0"/>
          <w:bCs/>
        </w:rPr>
        <w:t>出境定居的离休、退休、退职的归侨、侨眷职工，领取离休金、退休金、退职金、养老金的，应当自出境定居次年始，在规定时间内向支付单位提供由中华人民共和国驻外国的外交代表机关或者领事机关出具的生存证明，支付单位应当继续足额发放。本人回当地的，凭其入境有效护照或者有效证件领取。</w:t>
      </w:r>
    </w:p>
    <w:p>
      <w:pPr>
        <w:ind w:firstLine="632" w:firstLineChars="200"/>
        <w:rPr>
          <w:rFonts w:hint="eastAsia" w:ascii="仿宋_GB2312" w:hAnsi="仿宋_GB2312" w:eastAsia="仿宋_GB2312" w:cs="仿宋_GB2312"/>
          <w:b w:val="0"/>
          <w:bCs/>
        </w:rPr>
      </w:pPr>
      <w:r>
        <w:rPr>
          <w:rFonts w:hint="eastAsia" w:ascii="仿宋_GB2312" w:hAnsi="仿宋_GB2312" w:eastAsia="仿宋_GB2312" w:cs="仿宋_GB2312"/>
          <w:b w:val="0"/>
          <w:bCs/>
        </w:rPr>
        <w:t>出境定居的离休、退休、退职的归侨、侨眷职工出境前已按照成本价购买的原住公房，其房屋所有权归购房者所有；原租用的公房，经产权单位同意并按照有关规定签订租赁合同后，可由其直系亲属继续租用，房租按照当地规定的租金标准计租；在职期间按照规定享受货币分房补贴的，离境前未使用过的住房补贴本息余额或者未按照本人职务标准领足规定年限的住房补贴，应当准予一次性提取。</w:t>
      </w:r>
    </w:p>
    <w:p>
      <w:pPr>
        <w:ind w:firstLine="632" w:firstLineChars="200"/>
        <w:rPr>
          <w:rFonts w:hint="eastAsia" w:ascii="仿宋" w:hAnsi="仿宋" w:eastAsia="仿宋" w:cs="仿宋"/>
          <w:b w:val="0"/>
          <w:bCs/>
        </w:rPr>
      </w:pPr>
      <w:r>
        <w:rPr>
          <w:rFonts w:hint="eastAsia" w:ascii="仿宋_GB2312" w:hAnsi="仿宋_GB2312" w:eastAsia="仿宋_GB2312" w:cs="仿宋_GB2312"/>
          <w:b w:val="0"/>
          <w:bCs/>
        </w:rPr>
        <w:t>出境定居的离休、退休、退职的归侨、侨眷职工临时入境期间在当地就医的，享受原单位同等条件人员同等医疗待遇。</w:t>
      </w:r>
    </w:p>
    <w:p>
      <w:pPr>
        <w:ind w:firstLine="632" w:firstLineChars="200"/>
        <w:rPr>
          <w:rFonts w:hint="eastAsia" w:ascii="仿宋_GB2312" w:hAnsi="仿宋_GB2312" w:eastAsia="仿宋_GB2312" w:cs="仿宋_GB2312"/>
          <w:b w:val="0"/>
          <w:bCs/>
        </w:rPr>
      </w:pPr>
      <w:r>
        <w:rPr>
          <w:rFonts w:hint="eastAsia" w:ascii="黑体" w:hAnsi="黑体" w:eastAsia="黑体"/>
          <w:b w:val="0"/>
          <w:bCs/>
        </w:rPr>
        <w:t>第十九条</w:t>
      </w:r>
      <w:r>
        <w:rPr>
          <w:rFonts w:hint="eastAsia" w:ascii="仿宋_GB2312" w:hAnsi="仿宋_GB2312" w:eastAsia="仿宋_GB2312" w:cs="仿宋_GB2312"/>
          <w:b w:val="0"/>
          <w:bCs/>
        </w:rPr>
        <w:t>　获准出境定居的归侨、侨眷在职职工，其所在单位应当在其获得前往定居国家或者地区入境签证后，为其办理离职手续，按照国家有关规定发放一次性离职金。</w:t>
      </w:r>
    </w:p>
    <w:p>
      <w:pPr>
        <w:ind w:firstLine="632" w:firstLineChars="200"/>
        <w:rPr>
          <w:rFonts w:hint="eastAsia" w:ascii="仿宋_GB2312" w:hAnsi="仿宋_GB2312" w:eastAsia="仿宋_GB2312" w:cs="仿宋_GB2312"/>
          <w:b w:val="0"/>
          <w:bCs/>
        </w:rPr>
      </w:pPr>
      <w:r>
        <w:rPr>
          <w:rFonts w:hint="eastAsia" w:ascii="仿宋_GB2312" w:hAnsi="仿宋_GB2312" w:eastAsia="仿宋_GB2312" w:cs="仿宋_GB2312"/>
          <w:b w:val="0"/>
          <w:bCs/>
        </w:rPr>
        <w:t>出境定居的归侨、侨眷在职职工，应当准予一次性提取社会养老保险个人帐户全部储存额，同时终结养老保险关系。</w:t>
      </w:r>
    </w:p>
    <w:p>
      <w:pPr>
        <w:ind w:firstLine="632" w:firstLineChars="200"/>
        <w:rPr>
          <w:rFonts w:hint="eastAsia" w:ascii="仿宋_GB2312" w:hAnsi="仿宋_GB2312" w:eastAsia="仿宋_GB2312" w:cs="仿宋_GB2312"/>
          <w:b w:val="0"/>
          <w:bCs/>
        </w:rPr>
      </w:pPr>
      <w:r>
        <w:rPr>
          <w:rFonts w:hint="eastAsia" w:ascii="仿宋_GB2312" w:hAnsi="仿宋_GB2312" w:eastAsia="仿宋_GB2312" w:cs="仿宋_GB2312"/>
          <w:b w:val="0"/>
          <w:bCs/>
        </w:rPr>
        <w:t>出境定居的归侨、侨眷在职职工在出境前已按照成本价购买的原住公房，房屋所有权归购房者所有，同时解除与所在单位服务年限的约定。</w:t>
      </w:r>
    </w:p>
    <w:p>
      <w:pPr>
        <w:ind w:firstLine="632" w:firstLineChars="200"/>
        <w:rPr>
          <w:rFonts w:hint="eastAsia" w:ascii="仿宋_GB2312" w:hAnsi="仿宋_GB2312" w:eastAsia="仿宋_GB2312" w:cs="仿宋_GB2312"/>
          <w:b w:val="0"/>
          <w:bCs/>
        </w:rPr>
      </w:pPr>
      <w:r>
        <w:rPr>
          <w:rFonts w:hint="eastAsia" w:ascii="仿宋_GB2312" w:hAnsi="仿宋_GB2312" w:eastAsia="仿宋_GB2312" w:cs="仿宋_GB2312"/>
          <w:b w:val="0"/>
          <w:bCs/>
        </w:rPr>
        <w:t>申请出境定居的归侨、侨眷在职职工，在获得前往国家或者地区的入境签证之前，符合货币分房条件的，应当与所在单位同等条件人员同等对待。</w:t>
      </w:r>
    </w:p>
    <w:p>
      <w:pPr>
        <w:ind w:firstLine="632" w:firstLineChars="200"/>
        <w:rPr>
          <w:rFonts w:hint="eastAsia" w:ascii="仿宋_GB2312" w:hAnsi="仿宋_GB2312" w:eastAsia="仿宋_GB2312" w:cs="仿宋_GB2312"/>
          <w:b w:val="0"/>
          <w:bCs/>
        </w:rPr>
      </w:pPr>
      <w:r>
        <w:rPr>
          <w:rFonts w:hint="eastAsia" w:ascii="仿宋_GB2312" w:hAnsi="仿宋_GB2312" w:eastAsia="仿宋_GB2312" w:cs="仿宋_GB2312"/>
          <w:b w:val="0"/>
          <w:bCs/>
        </w:rPr>
        <w:t>出境定居的归侨、侨眷在职职工，应当准予一次性提取本人帐户下的住房公积金、住房补贴本息余额。</w:t>
      </w:r>
    </w:p>
    <w:p>
      <w:pPr>
        <w:ind w:firstLine="632" w:firstLineChars="200"/>
        <w:rPr>
          <w:rFonts w:hint="eastAsia" w:ascii="仿宋_GB2312" w:hAnsi="仿宋_GB2312" w:eastAsia="仿宋_GB2312" w:cs="仿宋_GB2312"/>
          <w:b w:val="0"/>
          <w:bCs/>
        </w:rPr>
      </w:pPr>
      <w:r>
        <w:rPr>
          <w:rFonts w:hint="eastAsia" w:ascii="仿宋_GB2312" w:hAnsi="仿宋_GB2312" w:eastAsia="仿宋_GB2312" w:cs="仿宋_GB2312"/>
          <w:b w:val="0"/>
          <w:bCs/>
        </w:rPr>
        <w:t>出境定居的归侨、侨眷在职职工在办理离职手续前，由工作单位全额出资、全脱产专业培训、时间满一年以上的，应当按照双方签订的协议交付培训费。</w:t>
      </w:r>
    </w:p>
    <w:p>
      <w:pPr>
        <w:ind w:firstLine="632" w:firstLineChars="200"/>
        <w:rPr>
          <w:rFonts w:hint="eastAsia" w:ascii="仿宋_GB2312" w:hAnsi="仿宋_GB2312" w:eastAsia="仿宋_GB2312" w:cs="仿宋_GB2312"/>
          <w:b w:val="0"/>
          <w:bCs/>
        </w:rPr>
      </w:pPr>
      <w:r>
        <w:rPr>
          <w:rFonts w:hint="eastAsia" w:ascii="仿宋_GB2312" w:hAnsi="仿宋_GB2312" w:eastAsia="仿宋_GB2312" w:cs="仿宋_GB2312"/>
          <w:b w:val="0"/>
          <w:bCs/>
        </w:rPr>
        <w:t>具有大学和大学以上学历的归侨、侨眷出境定居，免交培养费和免除服务期。</w:t>
      </w:r>
    </w:p>
    <w:p>
      <w:pPr>
        <w:ind w:firstLine="632" w:firstLineChars="200"/>
        <w:rPr>
          <w:rFonts w:hint="eastAsia" w:ascii="仿宋_GB2312" w:hAnsi="仿宋_GB2312" w:eastAsia="仿宋_GB2312" w:cs="仿宋_GB2312"/>
          <w:b w:val="0"/>
          <w:bCs/>
        </w:rPr>
      </w:pPr>
      <w:r>
        <w:rPr>
          <w:rFonts w:hint="eastAsia" w:ascii="黑体" w:hAnsi="黑体" w:eastAsia="黑体"/>
          <w:b w:val="0"/>
          <w:bCs/>
        </w:rPr>
        <w:t>第二十条</w:t>
      </w:r>
      <w:r>
        <w:rPr>
          <w:rFonts w:hint="eastAsia" w:ascii="仿宋_GB2312" w:hAnsi="仿宋_GB2312" w:eastAsia="仿宋_GB2312" w:cs="仿宋_GB2312"/>
          <w:b w:val="0"/>
          <w:bCs/>
        </w:rPr>
        <w:t>　中华人民共和国成立后在国家机关和财政全额拨款的事业单位工作的归侨职工，退休时退休金不足本人工资百分之一百的，照顾加发退休补助费；已参加社会养老保险的归侨职工，其养老保险金按照有关规定发放。</w:t>
      </w:r>
    </w:p>
    <w:p>
      <w:pPr>
        <w:ind w:firstLine="632" w:firstLineChars="200"/>
        <w:rPr>
          <w:rFonts w:hint="eastAsia" w:ascii="仿宋_GB2312" w:hAnsi="仿宋_GB2312" w:eastAsia="仿宋_GB2312"/>
          <w:b w:val="0"/>
          <w:bCs/>
        </w:rPr>
      </w:pPr>
      <w:r>
        <w:rPr>
          <w:rFonts w:hint="eastAsia" w:ascii="黑体" w:hAnsi="黑体" w:eastAsia="黑体"/>
          <w:b w:val="0"/>
          <w:bCs/>
        </w:rPr>
        <w:t>第二十一条</w:t>
      </w:r>
      <w:r>
        <w:rPr>
          <w:rFonts w:hint="eastAsia" w:ascii="仿宋_GB2312" w:hAnsi="仿宋_GB2312" w:eastAsia="仿宋_GB2312" w:cs="仿宋_GB2312"/>
          <w:b w:val="0"/>
          <w:bCs/>
        </w:rPr>
        <w:t>　归侨、侨眷自费出国留学，从出境之日起保留公职或者学籍一年。</w:t>
      </w:r>
    </w:p>
    <w:p>
      <w:pPr>
        <w:ind w:firstLine="632" w:firstLineChars="200"/>
        <w:rPr>
          <w:rFonts w:hint="eastAsia" w:ascii="仿宋_GB2312" w:hAnsi="仿宋_GB2312" w:eastAsia="仿宋_GB2312" w:cs="仿宋_GB2312"/>
          <w:b w:val="0"/>
          <w:bCs/>
        </w:rPr>
      </w:pPr>
      <w:r>
        <w:rPr>
          <w:rFonts w:hint="eastAsia" w:ascii="黑体" w:hAnsi="黑体" w:eastAsia="黑体"/>
          <w:b w:val="0"/>
          <w:bCs/>
        </w:rPr>
        <w:t>第二十二条</w:t>
      </w:r>
      <w:r>
        <w:rPr>
          <w:rFonts w:hint="eastAsia" w:ascii="仿宋_GB2312" w:hAnsi="仿宋_GB2312" w:eastAsia="仿宋_GB2312" w:cs="仿宋_GB2312"/>
          <w:b w:val="0"/>
          <w:bCs/>
        </w:rPr>
        <w:t>　归侨、侨眷的合法权益受到侵害时，有权要求有关主管部门依法处理或者依法向人民法院提起诉讼。有关主管部门应当在规定期限内作出处理。</w:t>
      </w:r>
    </w:p>
    <w:p>
      <w:pPr>
        <w:ind w:firstLine="632" w:firstLineChars="200"/>
        <w:rPr>
          <w:rFonts w:hint="eastAsia" w:ascii="仿宋_GB2312" w:hAnsi="仿宋_GB2312" w:eastAsia="仿宋_GB2312" w:cs="仿宋_GB2312"/>
          <w:b w:val="0"/>
          <w:bCs/>
        </w:rPr>
      </w:pPr>
      <w:r>
        <w:rPr>
          <w:rFonts w:hint="eastAsia" w:ascii="仿宋_GB2312" w:hAnsi="仿宋_GB2312" w:eastAsia="仿宋_GB2312" w:cs="仿宋_GB2312"/>
          <w:b w:val="0"/>
          <w:bCs/>
        </w:rPr>
        <w:t>被侵害人可向归国华侨联合会请求援助，归国华侨联合会应当给予支持和帮助。</w:t>
      </w:r>
    </w:p>
    <w:p>
      <w:pPr>
        <w:ind w:firstLine="632" w:firstLineChars="200"/>
        <w:rPr>
          <w:rFonts w:hint="eastAsia" w:ascii="仿宋_GB2312" w:hAnsi="仿宋_GB2312" w:eastAsia="仿宋_GB2312"/>
          <w:b w:val="0"/>
          <w:bCs/>
        </w:rPr>
      </w:pPr>
      <w:r>
        <w:rPr>
          <w:rFonts w:hint="eastAsia" w:ascii="黑体" w:hAnsi="黑体" w:eastAsia="黑体"/>
          <w:b w:val="0"/>
          <w:bCs/>
        </w:rPr>
        <w:t>第二十三条</w:t>
      </w:r>
      <w:r>
        <w:rPr>
          <w:rFonts w:hint="eastAsia" w:ascii="仿宋_GB2312" w:hAnsi="仿宋_GB2312" w:eastAsia="仿宋_GB2312" w:cs="仿宋_GB2312"/>
          <w:b w:val="0"/>
          <w:bCs/>
        </w:rPr>
        <w:t>　外籍华人和港澳同胞居住在本省的眷属，可参照本实施办法执行。</w:t>
      </w:r>
    </w:p>
    <w:p>
      <w:pPr>
        <w:ind w:firstLine="632" w:firstLineChars="200"/>
        <w:rPr>
          <w:rFonts w:hint="eastAsia" w:ascii="仿宋_GB2312" w:hAnsi="仿宋_GB2312" w:eastAsia="仿宋_GB2312" w:cs="仿宋_GB2312"/>
          <w:b w:val="0"/>
          <w:bCs/>
        </w:rPr>
      </w:pPr>
      <w:r>
        <w:rPr>
          <w:rFonts w:hint="eastAsia" w:ascii="黑体" w:hAnsi="黑体" w:eastAsia="黑体"/>
          <w:b w:val="0"/>
          <w:bCs/>
        </w:rPr>
        <w:t>第二十四条</w:t>
      </w:r>
      <w:r>
        <w:rPr>
          <w:rFonts w:hint="eastAsia" w:ascii="仿宋_GB2312" w:hAnsi="仿宋_GB2312" w:eastAsia="仿宋_GB2312" w:cs="仿宋_GB2312"/>
          <w:b w:val="0"/>
          <w:bCs/>
        </w:rPr>
        <w:t>　本办法自2002年3月1日起施行。1992年9月26日广东省第七届人民代表大会常务委员会第二十八次会议通过的《广东省归侨侨眷权益保护实施办法》同时废止。</w:t>
      </w:r>
    </w:p>
    <w:p>
      <w:pPr>
        <w:rPr>
          <w:rFonts w:hint="eastAsia" w:ascii="宋体" w:hAnsi="宋体" w:eastAsia="宋体" w:cs="宋体"/>
          <w:b w:val="0"/>
          <w:bCs/>
        </w:rPr>
      </w:pPr>
    </w:p>
    <w:sectPr>
      <w:footerReference r:id="rId3" w:type="default"/>
      <w:pgSz w:w="11906" w:h="16838"/>
      <w:pgMar w:top="2041" w:right="1531" w:bottom="2041" w:left="1531" w:header="851"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firstLineChars="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Bdr>
                              <w:top w:val="none" w:color="auto" w:sz="0" w:space="0"/>
                              <w:left w:val="none" w:color="auto" w:sz="0" w:space="0"/>
                              <w:bottom w:val="none" w:color="auto" w:sz="0" w:space="0"/>
                              <w:right w:val="none" w:color="auto" w:sz="0" w:space="0"/>
                              <w:between w:val="none" w:color="auto" w:sz="0" w:space="0"/>
                            </w:pBdr>
                            <w:spacing w:after="0" w:afterLines="0"/>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pStyle w:val="3"/>
                      <w:pBdr>
                        <w:top w:val="none" w:color="auto" w:sz="0" w:space="0"/>
                        <w:left w:val="none" w:color="auto" w:sz="0" w:space="0"/>
                        <w:bottom w:val="none" w:color="auto" w:sz="0" w:space="0"/>
                        <w:right w:val="none" w:color="auto" w:sz="0" w:space="0"/>
                        <w:between w:val="none" w:color="auto" w:sz="0" w:space="0"/>
                      </w:pBdr>
                      <w:spacing w:after="0" w:afterLines="0"/>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767AE1"/>
    <w:rsid w:val="20A75E10"/>
    <w:rsid w:val="45D2652C"/>
    <w:rsid w:val="49577C01"/>
    <w:rsid w:val="6F6E149D"/>
    <w:rsid w:val="73894B93"/>
    <w:rsid w:val="78C912B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 w:type="paragraph" w:customStyle="1" w:styleId="8">
    <w:name w:val="Char Char Char Char Char Char Char Char Char Char Char Char Char Char Char Char Char Char Char Char Char Char Char Char Char Char Char Char Char Char Char Char Char"/>
    <w:basedOn w:val="9"/>
    <w:qFormat/>
    <w:uiPriority w:val="0"/>
    <w:pPr>
      <w:widowControl/>
      <w:spacing w:after="160" w:afterLines="0" w:line="240" w:lineRule="exact"/>
      <w:jc w:val="left"/>
    </w:pPr>
  </w:style>
  <w:style w:type="paragraph" w:customStyle="1" w:styleId="9">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512</Words>
  <Characters>2924</Characters>
  <Lines>24</Lines>
  <Paragraphs>6</Paragraphs>
  <ScaleCrop>false</ScaleCrop>
  <LinksUpToDate>false</LinksUpToDate>
  <CharactersWithSpaces>3430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2017-01-18T09:16:37Z</dcterms:modified>
  <dc:title>广东省归侨侨眷权益保护实施办法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