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val="0"/>
          <w:bCs/>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武汉城市圈资源节约型和环境友好型社会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建设综合配套改革试验促进条例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（2009年7月31日湖北省第十一届人民代表大会常务委员会第十一次会议通过）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为促进武汉城市圈资源节约型和环境友好型社会建设综合配套改革试验（以下简称改革试验），推进本省经济社会又好又快发展，制定本条例。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武汉城市圈是指以武汉市为中心，由武汉、黄石、鄂州、孝感、黄冈、咸宁、仙桃、天门、潜江等九市共同构成的区域。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武汉城市圈经济、社会、文化及行政管理体制等方面的改革试验，适用本条例。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武汉城市圈综合配套改革试验区的观察员市（县）参照适用本条例。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城市圈改革试验以科学发展观为指导，坚持解放思想、先行先试，因地制宜、突出特色，政府推动、市场导向，扩大开放、互利共赢，科学规划、有序推进的原则，根据建设资源节约型和环境友好型社会的要求，以推进基础设施、产业布局、区域市场、城乡建设、环境保护与生态建设“五个一体化”和体制机制创新为突破口，加强重点领域和关键环节的改革试验，走出一条新型工业化、城市化和农业现代化发展道路，为构建促进中部地区崛起的重要战略支点提供有力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城市圈改革试验应当与鄂西生态文化旅游圈、湖北长江经济带及全省经济社会发展统筹规划、良性互动、共同发展。加强武汉城市圈与国内外的交流合作，借鉴、吸纳其他城市群、经济区在区域经济发展和改革试验方面的成功经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建立健全武汉城市圈改革试验中各方利益统筹协调、激励导向和补偿约束机制，破除行政壁垒，实现资源共享、信息互通、优势互补。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武汉市应当充分发挥龙头示范、中心辐射作用，带动武汉城市圈加快发展；武汉城市圈其他城市应当根据自身特色和优势，准确定位、各有侧重、主动作为，发挥在改革试验中的共同支撑作用。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省人民政府负责统一组织领导和统筹协调改革试验工作，建立健全、完善专门组织机构和工作机制，明确并落实目标责任制、考核制和问责制，确保改革试验工作顺利进行。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省人民政府负责改革试验日常工作的办事机构承担综合协调、督导服务等具体工作；各有关部门按照其职责分工，密切配合，共同做好改革试验工作。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武汉城市圈各市人民政府根据省人民政府的统一部署和要求，结合实际，建立健全、完善相应的组织机构和工作机制，履行推进改革试验的各项职责。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省人民政府建立由省相关部门、武汉城市圈各市人民政府及有关方面共同参与的协调会议制度，对改革试验中跨部门、跨行政区域的重要事项等进行协调。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武汉城市圈各市人民政府通过建立行政首长联席会议、部门负责人联席会议等多层级的协商机制，对跨行政区域的改革试验事项进行协商。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重点改革试验事项，按照国家和省的有关规定进行立项或者备案管理。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省人民政府应当根据国家相关政策，积极争取与国家有关部门建立合作共建机制，共同支持、推进改革试验工作。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武汉城市圈应当采取措施，保障企业发挥市场主体作用，引导社会中介组织发挥社会服务作用，鼓励专家学者发挥参谋咨询作用，支持新闻媒体发挥舆论导向作用，形成各方支持、社会参与、共同推进的格局。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涉及人民群众切身利益等社会公共利益的改革试验事项，应当通过论证会、听证会或者其他方式征求公众和社会各界的意见。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及有关部门依据改革试验总体方案，按照科学定位、差异布局、体现特色、协调发展的原则，制定武汉城市圈区域规划和空间、产业发展、综合交通、社会事业、生态环境等专项规划，明确改革试验长期目标、近期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武汉城市圈各市人民政府应当根据区域规划、专项规划，制定适合本地实际的发展规划，整体推进。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加强规划的组织实施，发挥规划的引领作用，坚持在规划指引下建设，在保护基础上开发。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根据产业发展规划和各城市功能定位，积极推进产业优化布局和双向合理转移，促进产业一体化；发展现代农业、先进制造业、现代服务业、高新技术产业和文化产业，改造传统产业，培植和提升战略、特色产业，完善现代产业体系，促进产业振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建立健全产业可持续发展的激励约束制度和退出补偿制度，对符合资源节约和环境友好要求的产业，优先列入全省国民经济和社会发展规划及年度计划，优先列入统筹推进的重大项目计划和政府性资金扶持计划，优先列入土地、金融服务等资源配置支持范围；严格限制高污染、高排放、高能耗的产业进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坚持自主创新，以光电子信息、生物、新材料、新能源及节能环保、先进制造等领域为主攻方向，以延伸产业链、壮大产业群为主线，加强政策引导，优化自主创新和产业发展环境，提升武汉城市圈在国家创新体系和产业布局中的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发挥武汉科教资源优势，将武汉建成具有重要影响的综合性国家高新技术产业基地和自主创新示范区。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深化科技体制改革，强化政策措施，实施知识产权战略，完善科技投融资体系，建立科技企业孵化、科技信息与大型科学仪器共享、科技成果交易和推广运用等科技公共服务平台，促进科研院所、高等院校、企业研究机构等科研资源的整合，提高科研成果转化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建立和完善统一开放、运行规范、诚信公平、竞争有序的人力资源市场和人才自由流动的机制，建立健全城乡统一的公共就业服务体系、职业培训体系和劳动保障监察机制，完善高级人才双向聘任、人才资质互认等制度，促进人力资源的优化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加强高素质人才的培养，制定并落实吸引人才集聚的优惠扶持政策，优化人才发展环境，发挥专业技术、管理等各类人才在改革试验中的作用。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统筹安排、合理开发利用武汉城市圈土地资源，推进低丘岗地改造等国土整治，建立健全统一的耕地有偿保护、占补平衡和被征地农民社会保障制度，对符合资源节约和环境友好要求的重点项目用地优先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加强基本农田保护，推动农村土地承包经营权和农村集体建设用地使用权依法有序流转，实行城市土地投资强度分级分类管理，促进节约集约用地。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建立健全促进节能减排、资源节约的激励约束机制和市场机制，完善节能减排的指标体系、监测体系和考核体系，大力推广节能、节水、节材，加快推进清洁生产、循环经济及其试验区发展，鼓励生态园区建设，支持可再生能源和节能环保材料的推广应用，探索资源综合利用新途径，依法建立生产者责任延伸、工业废弃物处理认证、差别化能源资源价格等制度，实现能源资源的节约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完善政策措施，鼓励企业围绕节能减排加快技术改造，淘汰落后的产能和技术。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建立资源开发补偿、衰退产业援助、资源枯竭企业扶助等制度，推进资源枯竭城市转型，实现可持续发展。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以水环境生态治理修复、森林保护以及大气污染、农业面源污染防治为重点，建立规划环境影响评价、生态环境补偿、环境责任保险、排污权交易等制度，完善环境生态保护的体制机制，健全环境信息公开共享、环境监督执法联动的协同监管体系，实现环境保护与生态建设一体化，保障生态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加快大东湖生态水网构建等重点工程的规划建设，加强湖泊、湿地及长江、汉江湖北流域的保护、治理和监督管理。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统筹城乡发展，建立推进社会主义新农村建设的体制机制，形成以工促农、以城带乡、城乡互动、区域协调、共同繁荣的城乡经济社会一体化发展的格局。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强基础设施一体化建设，建立城乡共享、功能完善的交通、水利、能源电力、信息等基础设施；以高速公路、城际铁路、机场及港口建设等为重点，形成布局合理、衔接紧密、安全高效的公路、铁路、航空、水路等综合性大交通网络，实现客运便捷化、货运物流化和管理智能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加快社会保障制度改革，探索实施户籍制度改革，建立以社会保险为主、社会救助为辅、商业保险为补充的城乡统一的社会保障体系，实现社会保险在武汉城市圈的流转和接续。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完善社会事业公共服务体系，整合公共服务资源，实现科技、教育、文化、卫生、体育、旅游等资源的优化配置和共享。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加快通信、计算机、广播电视三网融合和电信资费标准的统一，推进电子政务和农村、社区信息化等社会信息化建设，实现城乡、城际信息资源共享联动。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推进城市交通、商业、公共服务等领域的一卡通建设，实现武汉城市圈内一卡通用、一卡多用。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加快发展武汉城市圈信息服务、现代物流、商务会展等高端服务业。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发展配套性强、辐射面广的专业市场，做大做强商贸龙头企业，支持大型商业集团发展连锁经营，构建武汉城市圈商贸信息网络。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推进武汉城市圈金融一体化，增强金融市场融资服务功能，加快金融主体和武汉区域金融中心建设，深化农村金融改革，优化金融生态环境，逐步形成金融资源高度集聚、金融体系基本完备、经营机制灵活高效的金融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构建政府引导、市场运作相结合，服务于武汉城市圈前瞻性、基础性、公益性项目和发展中小企业的投融资平台；改革创新农民抵押担保方式，探索农村集体建设用地使用权、林权抵押融资服务；鼓励对符合资源节约和环境友好要求的产业、企业和项目给予重点支持，增强金融在改革试验中的引导和服务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完善公共财政体制，调整优化财政分配关系，建立激励与约束相结合的财政分配机制，充分发挥公共财政对改革试验的引导、促进和服务作用。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省人民政府、武汉城市圈各级人民政府应当按照国家相关政策，对符合改革试验要求的产业、企业和项目，积极争取财政和税收支持，推进保税物流中心和综合保税区建设。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创新对内对外开放体制机制，提升招商引资的质量和水平，营造符合资源节约和环境友好要求、有利于承接国内外资本技术和产业转移的良好环境。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统一市场准入政策、市场法制环境，推进市场准入、市场监管和消费维权等区域市场一体化建设。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深化行政管理体制改革，转变政府职能，简政放权，以提升政府的服务能力和执行能力为重点，建设法治、服务、责任、节约型政府。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改进政府服务方式，建立高效、规范、便民的统一服务平台，推进和完善政务公开，进一步规范、减少行政许可，加快相对集中行政处罚权和综合执法的改革。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本省地方性法规、政府规章和其他规范性文件的制定机关根据改革试验的需要，适时制定、修改或者废止有关地方性法规、政府规章和其他规范性文件。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省人大常委会、武汉城市圈各级人大常委会通过听取本级人民政府有关工作情况的报告、适时作出决议决定等，依法加强监督，支持和促进改革试验各项工作顺利进行。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省人民政府、武汉城市圈各级人民政府应当鼓励、保护改革试验的积极性、主动性和创造性，对在改革试验中作出突出贡献的单位和个人给予表彰、奖励。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国家机关及其工作人员违反本条例规定，滥用职权、玩忽职守、徇私舞弊的，对直接负责的主管人员和其他直接责任人员，依法给予行政处分。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省人民政府可以根据改革试验的需要和本条例的规定，适时制定相应的实施办法。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本条例自2009年10月1日起施行。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3CB520D"/>
    <w:rsid w:val="081C03A9"/>
    <w:rsid w:val="0BA05C4E"/>
    <w:rsid w:val="0E613F98"/>
    <w:rsid w:val="0E8063A5"/>
    <w:rsid w:val="11BB3C1A"/>
    <w:rsid w:val="141062FD"/>
    <w:rsid w:val="145F3FF6"/>
    <w:rsid w:val="14A21246"/>
    <w:rsid w:val="19072B69"/>
    <w:rsid w:val="1DBE3990"/>
    <w:rsid w:val="2023785B"/>
    <w:rsid w:val="233A30D5"/>
    <w:rsid w:val="255E1476"/>
    <w:rsid w:val="28B27874"/>
    <w:rsid w:val="28BE45FD"/>
    <w:rsid w:val="2DD36E57"/>
    <w:rsid w:val="2F3670E6"/>
    <w:rsid w:val="303078F5"/>
    <w:rsid w:val="316C5C93"/>
    <w:rsid w:val="31FF5DFB"/>
    <w:rsid w:val="332348EF"/>
    <w:rsid w:val="33930A84"/>
    <w:rsid w:val="34E77536"/>
    <w:rsid w:val="3A056F5D"/>
    <w:rsid w:val="3BBF1555"/>
    <w:rsid w:val="3D293827"/>
    <w:rsid w:val="3D8C6EDD"/>
    <w:rsid w:val="3E411641"/>
    <w:rsid w:val="3FE86862"/>
    <w:rsid w:val="41411165"/>
    <w:rsid w:val="45FF18E6"/>
    <w:rsid w:val="47B34309"/>
    <w:rsid w:val="49363115"/>
    <w:rsid w:val="53737CC1"/>
    <w:rsid w:val="57BD4CBD"/>
    <w:rsid w:val="5BAC5221"/>
    <w:rsid w:val="5CD904F7"/>
    <w:rsid w:val="60B25BA5"/>
    <w:rsid w:val="616E1266"/>
    <w:rsid w:val="62872CAF"/>
    <w:rsid w:val="629726E2"/>
    <w:rsid w:val="62D469CC"/>
    <w:rsid w:val="63410CB0"/>
    <w:rsid w:val="63873DA2"/>
    <w:rsid w:val="65A9282F"/>
    <w:rsid w:val="6C4C1B5B"/>
    <w:rsid w:val="6E553898"/>
    <w:rsid w:val="6F9228DD"/>
    <w:rsid w:val="733E46AE"/>
    <w:rsid w:val="780848EE"/>
    <w:rsid w:val="7B5B2812"/>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