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kern w:val="2"/>
          <w:sz w:val="32"/>
          <w:szCs w:val="32"/>
          <w:lang w:val="en-US" w:eastAsia="zh-CN" w:bidi="ar"/>
        </w:rPr>
      </w:pPr>
    </w:p>
    <w:p>
      <w:pPr>
        <w:keepNext w:val="0"/>
        <w:keepLines w:val="0"/>
        <w:pageBreakBefore w:val="0"/>
        <w:widowControl w:val="0"/>
        <w:suppressLineNumbers w:val="0"/>
        <w:suppressAutoHyphens/>
        <w:kinsoku/>
        <w:wordWrap/>
        <w:overflowPunct/>
        <w:topLinePunct w:val="0"/>
        <w:autoSpaceDN/>
        <w:bidi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kern w:val="2"/>
          <w:sz w:val="44"/>
          <w:szCs w:val="44"/>
        </w:rPr>
      </w:pPr>
      <w:r>
        <w:rPr>
          <w:rFonts w:hint="eastAsia" w:ascii="宋体" w:hAnsi="宋体" w:eastAsia="宋体" w:cs="宋体"/>
          <w:b w:val="0"/>
          <w:kern w:val="2"/>
          <w:sz w:val="44"/>
          <w:szCs w:val="44"/>
          <w:lang w:val="en-US" w:eastAsia="zh-CN" w:bidi="ar"/>
        </w:rPr>
        <w:t>深圳市第26届世界夏季大学生运动会</w:t>
      </w:r>
    </w:p>
    <w:p>
      <w:pPr>
        <w:keepNext w:val="0"/>
        <w:keepLines w:val="0"/>
        <w:pageBreakBefore w:val="0"/>
        <w:widowControl w:val="0"/>
        <w:suppressLineNumbers w:val="0"/>
        <w:suppressAutoHyphens/>
        <w:kinsoku/>
        <w:wordWrap/>
        <w:overflowPunct/>
        <w:topLinePunct w:val="0"/>
        <w:autoSpaceDN/>
        <w:bidi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kern w:val="2"/>
          <w:sz w:val="44"/>
          <w:szCs w:val="44"/>
        </w:rPr>
      </w:pPr>
      <w:r>
        <w:rPr>
          <w:rFonts w:hint="eastAsia" w:ascii="宋体" w:hAnsi="宋体" w:eastAsia="宋体" w:cs="宋体"/>
          <w:b w:val="0"/>
          <w:kern w:val="2"/>
          <w:sz w:val="44"/>
          <w:szCs w:val="44"/>
          <w:lang w:val="en-US" w:eastAsia="zh-CN" w:bidi="ar"/>
        </w:rPr>
        <w:t>知识产权保护规定</w:t>
      </w:r>
    </w:p>
    <w:p>
      <w:pPr>
        <w:keepNext w:val="0"/>
        <w:keepLines w:val="0"/>
        <w:pageBreakBefore w:val="0"/>
        <w:widowControl w:val="0"/>
        <w:suppressLineNumbers w:val="0"/>
        <w:suppressAutoHyphens/>
        <w:kinsoku/>
        <w:wordWrap/>
        <w:overflowPunct/>
        <w:topLinePunct w:val="0"/>
        <w:autoSpaceDN/>
        <w:bidi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kern w:val="2"/>
          <w:sz w:val="44"/>
          <w:szCs w:val="44"/>
        </w:rPr>
      </w:pPr>
      <w:r>
        <w:rPr>
          <w:rFonts w:hint="eastAsia" w:ascii="宋体" w:hAnsi="宋体" w:eastAsia="宋体" w:cs="宋体"/>
          <w:b w:val="0"/>
          <w:kern w:val="2"/>
          <w:sz w:val="32"/>
          <w:szCs w:val="32"/>
          <w:lang w:val="en-US" w:eastAsia="zh-CN" w:bidi="ar"/>
        </w:rPr>
        <w:t xml:space="preserve">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2" w:leftChars="200" w:right="632" w:rightChars="200" w:firstLine="0" w:firstLineChars="0"/>
        <w:jc w:val="center"/>
        <w:textAlignment w:val="auto"/>
        <w:outlineLvl w:val="9"/>
        <w:rPr>
          <w:rFonts w:hint="eastAsia" w:ascii="楷体_GB2312" w:hAnsi="楷体_GB2312" w:eastAsia="楷体_GB2312" w:cs="楷体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（2008年4月1日深圳市第四届人民代表大会常务委员会第十八次会议通过</w:t>
      </w:r>
      <w:r>
        <w:rPr>
          <w:rFonts w:hint="eastAsia" w:ascii="楷体_GB2312" w:hAnsi="楷体_GB2312" w:eastAsia="楷体_GB2312" w:cs="楷体_GB2312"/>
          <w:color w:val="000000"/>
          <w:sz w:val="32"/>
          <w:szCs w:val="32"/>
          <w:shd w:val="clear" w:color="auto" w:fill="FFFFFF"/>
          <w:lang w:val="en-US" w:eastAsia="zh-CN"/>
        </w:rPr>
        <w:t xml:space="preserve">  </w:t>
      </w:r>
      <w:r>
        <w:rPr>
          <w:rFonts w:hint="eastAsia" w:ascii="楷体_GB2312" w:hAnsi="楷体_GB2312" w:eastAsia="楷体_GB2312" w:cs="楷体_GB2312"/>
          <w:color w:val="000000"/>
          <w:sz w:val="32"/>
          <w:szCs w:val="32"/>
          <w:shd w:val="clear" w:color="auto" w:fill="FFFFFF"/>
        </w:rPr>
        <w:t>2008年5月29日广东省第十一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2" w:leftChars="200" w:right="632" w:rightChars="200"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shd w:val="clear" w:color="auto" w:fill="FFFFFF"/>
        </w:rPr>
        <w:t>届人民代表大会常务委员会第二次会议批准）</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kern w:val="2"/>
          <w:sz w:val="32"/>
          <w:szCs w:val="32"/>
        </w:rPr>
      </w:pPr>
      <w:r>
        <w:rPr>
          <w:rFonts w:hint="eastAsia" w:ascii="宋体" w:hAnsi="宋体" w:eastAsia="宋体" w:cs="宋体"/>
          <w:b w:val="0"/>
          <w:kern w:val="2"/>
          <w:sz w:val="32"/>
          <w:szCs w:val="32"/>
          <w:lang w:val="en-US" w:eastAsia="zh-CN" w:bidi="ar"/>
        </w:rPr>
        <w:t xml:space="preserve"> </w:t>
      </w:r>
    </w:p>
    <w:p>
      <w:pPr>
        <w:keepNext w:val="0"/>
        <w:keepLines w:val="0"/>
        <w:pageBreakBefore w:val="0"/>
        <w:widowControl w:val="0"/>
        <w:suppressLineNumbers w:val="0"/>
        <w:suppressAutoHyphens/>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黑体" w:cs="仿宋_GB2312"/>
          <w:kern w:val="2"/>
          <w:sz w:val="32"/>
          <w:szCs w:val="32"/>
          <w:lang w:val="en-US" w:eastAsia="zh-CN" w:bidi="ar"/>
        </w:rPr>
        <w:t>第一条</w:t>
      </w: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为了加强对深圳第26届世界夏季大学生运动会（以下简称深圳大运会）知识产权的保护，维护深圳大运会知识产权权利人的合法权益，保障和促进大学生体育运动的持续、健康发展，根据国家法律、法规的规定，制定本规定。</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黑体" w:cs="仿宋_GB2312"/>
          <w:kern w:val="2"/>
          <w:sz w:val="32"/>
          <w:szCs w:val="32"/>
          <w:lang w:val="en-US" w:eastAsia="zh-CN" w:bidi="ar"/>
        </w:rPr>
        <w:t>第二条</w:t>
      </w: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在深圳市内与深圳大运会知识产权相关的管理、保护和其他活动，适用本规定;但对深圳大运会特殊标志的保护另有规定的，从其规定。</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黑体" w:cs="仿宋_GB2312"/>
          <w:kern w:val="2"/>
          <w:sz w:val="32"/>
          <w:szCs w:val="32"/>
          <w:lang w:val="en-US" w:eastAsia="zh-CN" w:bidi="ar"/>
        </w:rPr>
        <w:t>第三条</w:t>
      </w: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本规定所称的深圳大运会知识产权，是指对与深圳大运会有关的商标、专利、作品、特殊标志、商业秘密和其他创作成果所享有的专有权利。</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黑体" w:cs="仿宋_GB2312"/>
          <w:kern w:val="2"/>
          <w:sz w:val="32"/>
          <w:szCs w:val="32"/>
          <w:lang w:val="en-US" w:eastAsia="zh-CN" w:bidi="ar"/>
        </w:rPr>
        <w:t>第四条</w:t>
      </w: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本规定所称与深圳大运会有关的商标、专利、作品、特殊标志、商业秘密和其他创作成果是指：</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Times New Roman" w:eastAsia="仿宋_GB2312" w:cs="仿宋_GB2312"/>
          <w:kern w:val="2"/>
          <w:sz w:val="32"/>
          <w:szCs w:val="32"/>
          <w:lang w:val="en-US" w:eastAsia="zh-CN" w:bidi="ar"/>
        </w:rPr>
        <w:t>（一）国际大学生体育联合会(以下简称国际大体联)会徽、国际大体联国际大学生运动会商标、国际大体联颂歌、大运会圣火、国际大体联项目命名、国际大体联项目徽章等名称、图形或者其组合;</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Times New Roman" w:eastAsia="仿宋_GB2312" w:cs="仿宋_GB2312"/>
          <w:kern w:val="2"/>
          <w:sz w:val="32"/>
          <w:szCs w:val="32"/>
          <w:lang w:val="en-US" w:eastAsia="zh-CN" w:bidi="ar"/>
        </w:rPr>
        <w:t>（二）中国大学生体育协会(以下简称中国大体协)的名称、徽记和标志；</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Times New Roman" w:eastAsia="仿宋_GB2312" w:cs="仿宋_GB2312"/>
          <w:kern w:val="2"/>
          <w:sz w:val="32"/>
          <w:szCs w:val="32"/>
          <w:lang w:val="en-US" w:eastAsia="zh-CN" w:bidi="ar"/>
        </w:rPr>
        <w:t>（三）深圳大运会申办委员会、组织委员会(以下简称组委会)在申办、承办深圳大运会期间自行或者委托他人为其使用而开发的徽记、吉祥物、名称、标识、会歌、口号；</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Times New Roman" w:eastAsia="仿宋_GB2312" w:cs="仿宋_GB2312"/>
          <w:kern w:val="2"/>
          <w:sz w:val="32"/>
          <w:szCs w:val="32"/>
          <w:lang w:val="en-US" w:eastAsia="zh-CN" w:bidi="ar"/>
        </w:rPr>
        <w:t>（四）深圳大运会组委会举办的艺术表演、拍摄的影视宣传片和其他创作成果；</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Times New Roman" w:eastAsia="仿宋_GB2312" w:cs="仿宋_GB2312"/>
          <w:kern w:val="2"/>
          <w:sz w:val="32"/>
          <w:szCs w:val="32"/>
          <w:lang w:val="en-US" w:eastAsia="zh-CN" w:bidi="ar"/>
        </w:rPr>
        <w:t>（五）涉及深圳大运会标志的专利产品；</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Times New Roman" w:eastAsia="仿宋_GB2312" w:cs="仿宋_GB2312"/>
          <w:kern w:val="2"/>
          <w:sz w:val="32"/>
          <w:szCs w:val="32"/>
          <w:lang w:val="en-US" w:eastAsia="zh-CN" w:bidi="ar"/>
        </w:rPr>
        <w:t>（六）深圳大运会的奖杯、奖牌等专用物品的设计；</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Times New Roman" w:eastAsia="仿宋_GB2312" w:cs="仿宋_GB2312"/>
          <w:kern w:val="2"/>
          <w:sz w:val="32"/>
          <w:szCs w:val="32"/>
          <w:lang w:val="en-US" w:eastAsia="zh-CN" w:bidi="ar"/>
        </w:rPr>
        <w:t>（七）其他与深圳大运会有关的商标、专利、作品、特殊标志、商业秘密和其他创作成果。</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黑体" w:cs="仿宋_GB2312"/>
          <w:kern w:val="2"/>
          <w:sz w:val="32"/>
          <w:szCs w:val="32"/>
          <w:lang w:val="en-US" w:eastAsia="zh-CN" w:bidi="ar"/>
        </w:rPr>
        <w:t>第五条</w:t>
      </w: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深圳大运会知识产权权利人是指国际大体联、中国大体协、深圳大运会组委会、经合法授权的被许可人和其他合法权利人。</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黑体" w:cs="仿宋_GB2312"/>
          <w:kern w:val="2"/>
          <w:sz w:val="32"/>
          <w:szCs w:val="32"/>
          <w:lang w:val="en-US" w:eastAsia="zh-CN" w:bidi="ar"/>
        </w:rPr>
        <w:t>第六条</w:t>
      </w: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深圳大运会知识产权保护应当遵循维护大学生体育运动尊严，专有权利不受侵犯、依法保护、合法使用的原则。</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任何组织和个人不得侵犯深圳大运会知识产权。</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黑体" w:cs="仿宋_GB2312"/>
          <w:kern w:val="2"/>
          <w:sz w:val="32"/>
          <w:szCs w:val="32"/>
          <w:lang w:val="en-US" w:eastAsia="zh-CN" w:bidi="ar"/>
        </w:rPr>
        <w:t>第七条</w:t>
      </w: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深圳大运会组委会应当制定深圳大运会知识产权保护工作方案，依法及时采取以下措施保护深圳大运会知识产权:</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Times New Roman" w:eastAsia="仿宋_GB2312" w:cs="仿宋_GB2312"/>
          <w:kern w:val="2"/>
          <w:sz w:val="32"/>
          <w:szCs w:val="32"/>
          <w:lang w:val="en-US" w:eastAsia="zh-CN" w:bidi="ar"/>
        </w:rPr>
        <w:t>（一）申请商标注册；</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（二）申请特殊标志登记；</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Times New Roman" w:eastAsia="仿宋_GB2312" w:cs="仿宋_GB2312"/>
          <w:kern w:val="2"/>
          <w:sz w:val="32"/>
          <w:szCs w:val="32"/>
          <w:lang w:val="en-US" w:eastAsia="zh-CN" w:bidi="ar"/>
        </w:rPr>
        <w:t>（三）申请专利；</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Times New Roman" w:eastAsia="仿宋_GB2312" w:cs="仿宋_GB2312"/>
          <w:kern w:val="2"/>
          <w:sz w:val="32"/>
          <w:szCs w:val="32"/>
          <w:lang w:val="en-US" w:eastAsia="zh-CN" w:bidi="ar"/>
        </w:rPr>
        <w:t>（四）及时登记有关作品；</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Times New Roman" w:eastAsia="仿宋_GB2312" w:cs="仿宋_GB2312"/>
          <w:kern w:val="2"/>
          <w:sz w:val="32"/>
          <w:szCs w:val="32"/>
          <w:lang w:val="en-US" w:eastAsia="zh-CN" w:bidi="ar"/>
        </w:rPr>
        <w:t>（五）对商业秘密采取保密措施;</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Times New Roman" w:eastAsia="仿宋_GB2312" w:cs="仿宋_GB2312"/>
          <w:kern w:val="2"/>
          <w:sz w:val="32"/>
          <w:szCs w:val="32"/>
          <w:lang w:val="en-US" w:eastAsia="zh-CN" w:bidi="ar"/>
        </w:rPr>
        <w:t>（六）申请知识产权海关备案。</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631" w:firstLineChars="0"/>
        <w:jc w:val="both"/>
        <w:textAlignment w:val="auto"/>
        <w:outlineLvl w:val="9"/>
        <w:rPr>
          <w:rFonts w:hint="eastAsia" w:ascii="仿宋_GB2312" w:hAnsi="Times New Roman" w:eastAsia="仿宋_GB2312" w:cs="仿宋_GB2312"/>
          <w:kern w:val="2"/>
          <w:sz w:val="32"/>
          <w:szCs w:val="32"/>
          <w:lang w:val="en-US" w:eastAsia="zh-CN" w:bidi="ar"/>
        </w:rPr>
      </w:pPr>
      <w:r>
        <w:rPr>
          <w:rFonts w:hint="eastAsia" w:ascii="仿宋_GB2312" w:hAnsi="Times New Roman" w:eastAsia="黑体" w:cs="仿宋_GB2312"/>
          <w:kern w:val="2"/>
          <w:sz w:val="32"/>
          <w:szCs w:val="32"/>
          <w:lang w:val="en-US" w:eastAsia="zh-CN" w:bidi="ar"/>
        </w:rPr>
        <w:t>第八条</w:t>
      </w: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深圳大运会知识产权的使用应当有助于大学生体育运动的健康发展。</w:t>
      </w:r>
    </w:p>
    <w:p>
      <w:pPr>
        <w:keepNext w:val="0"/>
        <w:keepLines w:val="0"/>
        <w:pageBreakBefore w:val="0"/>
        <w:widowControl w:val="0"/>
        <w:suppressLineNumbers w:val="0"/>
        <w:kinsoku/>
        <w:wordWrap/>
        <w:overflowPunct/>
        <w:topLinePunct w:val="0"/>
        <w:autoSpaceDN/>
        <w:bidi w:val="0"/>
        <w:spacing w:beforeAutospacing="0" w:afterAutospacing="0" w:line="240" w:lineRule="auto"/>
        <w:ind w:right="0" w:right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使用本规定第四条第（一）、（三）、（四）、（五）、（六）、（七）项深圳大运会知识产权的，应当经深圳大运会组委会、国际大体联或者其授权的机构许可；使用本规定第四条第（二）项深圳大运会知识产权的，应当经中国大体协许可。</w:t>
      </w:r>
    </w:p>
    <w:p>
      <w:pPr>
        <w:pStyle w:val="9"/>
        <w:keepNext w:val="0"/>
        <w:keepLines w:val="0"/>
        <w:pageBreakBefore w:val="0"/>
        <w:widowControl w:val="0"/>
        <w:suppressLineNumbers w:val="0"/>
        <w:kinsoku/>
        <w:wordWrap/>
        <w:overflowPunct/>
        <w:topLinePunct w:val="0"/>
        <w:autoSpaceDN/>
        <w:bidi w:val="0"/>
        <w:spacing w:before="0" w:beforeAutospacing="0" w:after="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Batang" w:eastAsia="仿宋_GB2312" w:cs="仿宋_GB2312"/>
          <w:kern w:val="2"/>
          <w:sz w:val="32"/>
          <w:szCs w:val="32"/>
          <w:lang w:val="en-US" w:eastAsia="zh-CN" w:bidi="ar"/>
        </w:rPr>
        <w:t>深圳大运会组委会应当发布深圳大运会知识产权使用计划，特许深圳大运会合作伙伴、深圳大运会商品特许经营者按照要求使用深圳大运会知识产权。</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黑体" w:cs="仿宋_GB2312"/>
          <w:kern w:val="2"/>
          <w:sz w:val="32"/>
          <w:szCs w:val="32"/>
          <w:lang w:val="en-US" w:eastAsia="zh-CN" w:bidi="ar"/>
        </w:rPr>
        <w:t>第九条</w:t>
      </w: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禁止下列侵犯深圳大运会知识产权的行为：</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（一）未经许可，在同一种商品、服务上或者类似商品、服务上使用相同或者近似的大运会注册商标；</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hAnsi="Batang" w:eastAsia="仿宋_GB2312" w:cs="仿宋_GB2312"/>
          <w:kern w:val="2"/>
          <w:sz w:val="32"/>
          <w:szCs w:val="32"/>
        </w:rPr>
      </w:pPr>
      <w:r>
        <w:rPr>
          <w:rFonts w:hint="eastAsia" w:ascii="仿宋_GB2312" w:hAnsi="Batang" w:eastAsia="仿宋_GB2312" w:cs="仿宋_GB2312"/>
          <w:kern w:val="2"/>
          <w:sz w:val="32"/>
          <w:szCs w:val="32"/>
          <w:lang w:val="en-US" w:eastAsia="zh-CN" w:bidi="ar"/>
        </w:rPr>
        <w:t xml:space="preserve">    （二）销售侵犯大运会注册商标专用权商品；</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（三）伪造、擅自制造相同或者近似的大运会商标标识或者销售伪造、擅自制造的大运会商标标识；</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（四）未经许可，实施大运会专利；</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（五）未经许可，在产品、产品包装、广告或者其他宣传材料上使用大运会专利号；</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（六）未经许可，使用大运会作品或者其他创作成果，但法律、法规另有规定的除外；</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（七）为上述侵权行为提供场所、仓储、运输、邮寄、隐匿等便利条件；</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（八）违反国家有关法律、法规规定的其他侵权行为。</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黑体" w:cs="仿宋_GB2312"/>
          <w:kern w:val="2"/>
          <w:sz w:val="32"/>
          <w:szCs w:val="32"/>
          <w:lang w:val="en-US" w:eastAsia="zh-CN" w:bidi="ar"/>
        </w:rPr>
        <w:t>第十条</w:t>
      </w: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广告主、广告经营者、广告发布者在广告设计、制作、代理、发布活动中不得侵犯深圳大运会知识产权。</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广告经营者、广告发布者在广告活动中应当加强审查，严格查验证明文件。</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黑体" w:cs="仿宋_GB2312"/>
          <w:kern w:val="2"/>
          <w:sz w:val="32"/>
          <w:szCs w:val="32"/>
          <w:lang w:val="en-US" w:eastAsia="zh-CN" w:bidi="ar"/>
        </w:rPr>
        <w:t>第十一条</w:t>
      </w: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工商行政管理部门、知识产权行政部门应当协助深圳大运会组委会做好知识产权注册登记工作，切实履行职责，加强保护深圳大运会知识产权的执法检查工作。</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黑体" w:cs="仿宋_GB2312"/>
          <w:kern w:val="2"/>
          <w:sz w:val="32"/>
          <w:szCs w:val="32"/>
          <w:lang w:val="en-US" w:eastAsia="zh-CN" w:bidi="ar"/>
        </w:rPr>
        <w:t>第十二条</w:t>
      </w: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对侵犯深圳大运会商标权、特殊标志专有权和商业秘密的违法行为，由工商行政管理部门依法查处。</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对侵犯深圳大运会专利权、著作权的违法行为，由知识产权行政部门依法查处。</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工商行政管理部门和知识产权行政部门应当建立联动机制和沟通渠道，涉及对方管辖的案件，应当及时移送。接收移送的部门不得推诿。</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公安、城市管理等行政执法部门，应当按照各自职责做好深圳大运会知识产权的保护工作。</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黑体" w:cs="仿宋_GB2312"/>
          <w:kern w:val="2"/>
          <w:sz w:val="32"/>
          <w:szCs w:val="32"/>
          <w:lang w:val="en-US" w:eastAsia="zh-CN" w:bidi="ar"/>
        </w:rPr>
        <w:t>第十三条</w:t>
      </w: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知识产权行政部门在查处侵犯深圳大运会知识产权违法行为时，可以行使下列职权：</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（一）询问当事人、利害关系人和证人；</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（二）查阅、复制与案件有关的档案、合同、图纸、账册及其他资料；</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（三）采用检查、拍照、摄录、测量等方式进行现场勘验；</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（四）对案件有关的物品依法进行证据登记保存；</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（五）调查与案件有关的其他情况;</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（六）法律、法规规定的其他职权。</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工商行政管理部门在查处侵犯深圳大运会知识产权违法行为时，除行使前款所列职权外，对有证据证明为侵犯深圳大运会商标权的物品，可以依法查封或者扣押。</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黑体" w:cs="仿宋_GB2312"/>
          <w:kern w:val="2"/>
          <w:sz w:val="32"/>
          <w:szCs w:val="32"/>
          <w:lang w:val="en-US" w:eastAsia="zh-CN" w:bidi="ar"/>
        </w:rPr>
        <w:t>第十四条</w:t>
      </w: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对侵犯深圳大运会知识产权的违法行为，工商行政管理部门、知识产权行政部门可以依法采取下列措施：</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（一）责令停止侵权行为并限期改正，消除影响；</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（二）没收、销毁侵权物品或者侵权标识、标记；</w:t>
      </w:r>
    </w:p>
    <w:p>
      <w:pPr>
        <w:pStyle w:val="9"/>
        <w:keepNext w:val="0"/>
        <w:keepLines w:val="0"/>
        <w:pageBreakBefore w:val="0"/>
        <w:widowControl w:val="0"/>
        <w:suppressLineNumbers w:val="0"/>
        <w:kinsoku/>
        <w:wordWrap/>
        <w:overflowPunct/>
        <w:topLinePunct w:val="0"/>
        <w:autoSpaceDN/>
        <w:bidi w:val="0"/>
        <w:spacing w:before="0" w:beforeAutospacing="0" w:after="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Batang" w:eastAsia="仿宋_GB2312" w:cs="仿宋_GB2312"/>
          <w:kern w:val="2"/>
          <w:sz w:val="32"/>
          <w:szCs w:val="32"/>
          <w:lang w:val="en-US" w:eastAsia="zh-CN" w:bidi="ar"/>
        </w:rPr>
        <w:t>（三）没收、销毁专门用于制造侵权物品、侵权标识、标记的材料、工具、设备；</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对侵犯深圳大运会知识产权的违法行为，依照法律、法规的规定，可以给予罚款的，从重处罚。</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黑体" w:cs="仿宋_GB2312"/>
          <w:kern w:val="2"/>
          <w:sz w:val="32"/>
          <w:szCs w:val="32"/>
          <w:lang w:val="en-US" w:eastAsia="zh-CN" w:bidi="ar"/>
        </w:rPr>
        <w:t>第十五条</w:t>
      </w: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进出口货物涉嫌侵犯深圳大运会知识产权的，由海关依法查处。</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黑体" w:cs="仿宋_GB2312"/>
          <w:kern w:val="2"/>
          <w:sz w:val="32"/>
          <w:szCs w:val="32"/>
          <w:lang w:val="en-US" w:eastAsia="zh-CN" w:bidi="ar"/>
        </w:rPr>
        <w:t>第十六条</w:t>
      </w: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侵犯深圳大运会知识产权的，应当依法承担相应的民事责任；涉嫌犯罪的，依法移送司法机关追究刑事责任。</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黑体" w:cs="仿宋_GB2312"/>
          <w:kern w:val="2"/>
          <w:sz w:val="32"/>
          <w:szCs w:val="32"/>
          <w:lang w:val="en-US" w:eastAsia="zh-CN" w:bidi="ar"/>
        </w:rPr>
        <w:t>第十七条</w:t>
      </w: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深圳大运会知识产权权利人发现其权利被侵犯的，可以向工商行政管理部门、知识产权行政部门、海关等投诉，请求查处违法行为；也可以向人民法院提起诉讼或者向仲裁机构申请仲裁。</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黑体" w:cs="仿宋_GB2312"/>
          <w:kern w:val="2"/>
          <w:sz w:val="32"/>
          <w:szCs w:val="32"/>
          <w:lang w:val="en-US" w:eastAsia="zh-CN" w:bidi="ar"/>
        </w:rPr>
        <w:t>第十八条</w:t>
      </w: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任何组织和个人对侵犯深圳大运会知识产权的行为，有权向工商行政管理部门、知识产权行政部门和海关举报；对举报查证属实的，应当按照有关规定予以奖励。</w:t>
      </w:r>
    </w:p>
    <w:p>
      <w:pPr>
        <w:keepNext w:val="0"/>
        <w:keepLines w:val="0"/>
        <w:pageBreakBefore w:val="0"/>
        <w:widowControl w:val="0"/>
        <w:suppressLineNumbers w:val="0"/>
        <w:kinsoku/>
        <w:wordWrap/>
        <w:overflowPunct/>
        <w:topLinePunct w:val="0"/>
        <w:autoSpaceDN/>
        <w:bidi w:val="0"/>
        <w:spacing w:beforeAutospacing="0" w:afterAutospacing="0" w:line="240" w:lineRule="auto"/>
        <w:ind w:left="0" w:leftChars="0" w:right="0" w:rightChars="0" w:firstLine="0" w:firstLineChars="0"/>
        <w:jc w:val="both"/>
        <w:textAlignment w:val="auto"/>
        <w:outlineLvl w:val="9"/>
        <w:rPr>
          <w:rFonts w:hint="eastAsia" w:ascii="仿宋_GB2312" w:eastAsia="仿宋_GB2312" w:cs="仿宋_GB2312"/>
          <w:kern w:val="2"/>
          <w:sz w:val="32"/>
          <w:szCs w:val="32"/>
        </w:rPr>
      </w:pPr>
      <w:r>
        <w:rPr>
          <w:rFonts w:hint="eastAsia" w:ascii="仿宋_GB2312" w:hAnsi="仿宋_GB2312" w:eastAsia="黑体" w:cs="黑体"/>
          <w:kern w:val="2"/>
          <w:sz w:val="32"/>
          <w:szCs w:val="32"/>
          <w:lang w:val="en-US" w:eastAsia="zh-CN" w:bidi="ar"/>
        </w:rPr>
        <w:t xml:space="preserve">    </w:t>
      </w:r>
      <w:r>
        <w:rPr>
          <w:rFonts w:hint="eastAsia" w:ascii="宋体" w:hAnsi="宋体" w:eastAsia="黑体" w:cs="宋体"/>
          <w:kern w:val="2"/>
          <w:sz w:val="32"/>
          <w:szCs w:val="32"/>
          <w:lang w:val="en-US" w:eastAsia="zh-CN" w:bidi="ar"/>
        </w:rPr>
        <w:t>第十九条</w:t>
      </w:r>
      <w:r>
        <w:rPr>
          <w:rFonts w:hint="eastAsia" w:ascii="仿宋_GB2312" w:hAnsi="仿宋_GB2312" w:eastAsia="黑体" w:cs="黑体"/>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本规定自2008年8月1日起施行</w:t>
      </w:r>
      <w:r>
        <w:rPr>
          <w:rFonts w:hint="eastAsia" w:ascii="仿宋_GB2312" w:hAnsi="宋体" w:eastAsia="仿宋_GB2312" w:cs="仿宋_GB2312"/>
          <w:kern w:val="2"/>
          <w:sz w:val="32"/>
          <w:szCs w:val="32"/>
          <w:lang w:val="en-US" w:eastAsia="zh-CN" w:bidi="ar"/>
        </w:rPr>
        <w:t>。</w:t>
      </w:r>
    </w:p>
    <w:p>
      <w:pPr>
        <w:pStyle w:val="9"/>
        <w:keepNext w:val="0"/>
        <w:keepLines w:val="0"/>
        <w:pageBreakBefore w:val="0"/>
        <w:widowControl w:val="0"/>
        <w:suppressLineNumbers w:val="0"/>
        <w:suppressAutoHyphens/>
        <w:kinsoku/>
        <w:wordWrap/>
        <w:overflowPunct/>
        <w:topLinePunct w:val="0"/>
        <w:autoSpaceDE w:val="0"/>
        <w:autoSpaceDN/>
        <w:bidi w:val="0"/>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41" w:right="1531" w:bottom="2041" w:left="1531" w:header="850" w:footer="1644" w:gutter="0"/>
      <w:pgNumType w:fmt="numberInDash"/>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auto"/>
    <w:pitch w:val="default"/>
    <w:sig w:usb0="E0002AFF" w:usb1="C0007843" w:usb2="00000009" w:usb3="00000000" w:csb0="400001FF" w:csb1="FFFF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hyphenationZone w:val="360"/>
  <w:evenAndOddHeaders w:val="1"/>
  <w:drawingGridHorizontalSpacing w:val="158"/>
  <w:drawingGridVerticalSpacing w:val="156"/>
  <w:displayHorizontalDrawingGridEvery w:val="2"/>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E34032"/>
    <w:rsid w:val="03951742"/>
    <w:rsid w:val="04884CBD"/>
    <w:rsid w:val="0B0021F6"/>
    <w:rsid w:val="0EA23CFA"/>
    <w:rsid w:val="0F102EE6"/>
    <w:rsid w:val="0FF9776D"/>
    <w:rsid w:val="100A20DB"/>
    <w:rsid w:val="164E793F"/>
    <w:rsid w:val="16CE5571"/>
    <w:rsid w:val="1CEB1A02"/>
    <w:rsid w:val="1DB81581"/>
    <w:rsid w:val="1ECB0B05"/>
    <w:rsid w:val="21262DE9"/>
    <w:rsid w:val="275D101F"/>
    <w:rsid w:val="2B3011DA"/>
    <w:rsid w:val="2C702061"/>
    <w:rsid w:val="2DAF7C4B"/>
    <w:rsid w:val="35A510B1"/>
    <w:rsid w:val="398446F6"/>
    <w:rsid w:val="3EA22589"/>
    <w:rsid w:val="422672CB"/>
    <w:rsid w:val="45B761D0"/>
    <w:rsid w:val="48BD1193"/>
    <w:rsid w:val="4A245703"/>
    <w:rsid w:val="4FCE0157"/>
    <w:rsid w:val="51AF1488"/>
    <w:rsid w:val="566300A2"/>
    <w:rsid w:val="598B08E3"/>
    <w:rsid w:val="5C781D05"/>
    <w:rsid w:val="5CA61328"/>
    <w:rsid w:val="5D245CE8"/>
    <w:rsid w:val="5DBF21C8"/>
    <w:rsid w:val="649156EB"/>
    <w:rsid w:val="678A0939"/>
    <w:rsid w:val="6B950E6A"/>
    <w:rsid w:val="7035438F"/>
    <w:rsid w:val="70B4113C"/>
    <w:rsid w:val="7124402A"/>
    <w:rsid w:val="71D05A0B"/>
    <w:rsid w:val="72A406A6"/>
    <w:rsid w:val="73684AF3"/>
    <w:rsid w:val="73B65C07"/>
    <w:rsid w:val="748E70B5"/>
    <w:rsid w:val="77E15B73"/>
    <w:rsid w:val="7AC86EDD"/>
    <w:rsid w:val="7C030020"/>
    <w:rsid w:val="7D3C59F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11">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Body Text"/>
    <w:basedOn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b/>
      <w:kern w:val="2"/>
      <w:sz w:val="44"/>
      <w:szCs w:val="44"/>
      <w:lang w:val="en-US" w:eastAsia="zh-CN" w:bidi="ar"/>
    </w:rPr>
  </w:style>
  <w:style w:type="paragraph" w:styleId="3">
    <w:name w:val="Body Text Indent"/>
    <w:basedOn w:val="1"/>
    <w:uiPriority w:val="0"/>
    <w:pPr>
      <w:spacing w:line="560" w:lineRule="exact"/>
      <w:ind w:firstLine="640" w:firstLineChars="200"/>
    </w:pPr>
    <w:rPr>
      <w:rFonts w:ascii="仿宋_GB2312" w:hAnsi="宋体"/>
      <w:color w:val="000000"/>
    </w:rPr>
  </w:style>
  <w:style w:type="paragraph" w:styleId="4">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宋体"/>
      <w:kern w:val="2"/>
      <w:sz w:val="21"/>
      <w:szCs w:val="21"/>
      <w:lang w:val="en-US" w:eastAsia="zh-CN" w:bidi="ar"/>
    </w:rPr>
  </w:style>
  <w:style w:type="paragraph" w:styleId="5">
    <w:name w:val="Body Text Indent 2"/>
    <w:basedOn w:val="1"/>
    <w:uiPriority w:val="0"/>
    <w:pPr>
      <w:keepNext w:val="0"/>
      <w:keepLines w:val="0"/>
      <w:widowControl w:val="0"/>
      <w:suppressLineNumbers w:val="0"/>
      <w:spacing w:before="0" w:beforeAutospacing="0" w:after="0" w:afterAutospacing="0" w:line="540" w:lineRule="exact"/>
      <w:ind w:left="0" w:right="0" w:firstLine="646"/>
      <w:jc w:val="both"/>
    </w:pPr>
    <w:rPr>
      <w:rFonts w:hint="eastAsia" w:ascii="仿宋_GB2312" w:eastAsia="仿宋_GB2312" w:cs="仿宋_GB2312"/>
      <w:kern w:val="2"/>
      <w:sz w:val="32"/>
      <w:szCs w:val="32"/>
      <w:lang w:val="en-US" w:eastAsia="zh-CN" w:bidi="ar"/>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3"/>
    <w:basedOn w:val="1"/>
    <w:qFormat/>
    <w:uiPriority w:val="0"/>
    <w:pPr>
      <w:keepNext w:val="0"/>
      <w:keepLines w:val="0"/>
      <w:widowControl w:val="0"/>
      <w:suppressLineNumbers w:val="0"/>
      <w:spacing w:before="0" w:beforeAutospacing="0" w:after="0" w:afterAutospacing="0" w:line="540" w:lineRule="exact"/>
      <w:ind w:left="0" w:right="0" w:firstLine="632" w:firstLineChars="200"/>
      <w:jc w:val="both"/>
    </w:pPr>
    <w:rPr>
      <w:rFonts w:hint="eastAsia" w:ascii="黑体" w:hAnsi="宋体" w:eastAsia="黑体" w:cs="黑体"/>
      <w:kern w:val="2"/>
      <w:sz w:val="32"/>
      <w:szCs w:val="32"/>
      <w:lang w:val="en-US" w:eastAsia="zh-CN" w:bidi="ar"/>
    </w:rPr>
  </w:style>
  <w:style w:type="paragraph" w:styleId="9">
    <w:name w:val="Normal (Web)"/>
    <w:basedOn w:val="1"/>
    <w:qFormat/>
    <w:uiPriority w:val="0"/>
    <w:pPr>
      <w:keepNext w:val="0"/>
      <w:keepLines w:val="0"/>
      <w:widowControl/>
      <w:suppressLineNumbers w:val="0"/>
      <w:spacing w:before="100" w:beforeAutospacing="1" w:after="100" w:afterAutospacing="1" w:line="400" w:lineRule="atLeast"/>
      <w:jc w:val="left"/>
    </w:pPr>
    <w:rPr>
      <w:rFonts w:hint="eastAsia" w:ascii="宋体" w:hAnsi="宋体" w:eastAsia="宋体" w:cs="宋体"/>
      <w:color w:val="000000"/>
      <w:kern w:val="0"/>
      <w:sz w:val="21"/>
      <w:szCs w:val="21"/>
      <w:lang w:val="en-US" w:eastAsia="zh-CN" w:bidi="ar"/>
    </w:rPr>
  </w:style>
  <w:style w:type="paragraph" w:styleId="10">
    <w:name w:val="Title"/>
    <w:basedOn w:val="1"/>
    <w:next w:val="1"/>
    <w:qFormat/>
    <w:uiPriority w:val="0"/>
    <w:pPr>
      <w:spacing w:before="240" w:after="60"/>
      <w:jc w:val="center"/>
      <w:outlineLvl w:val="0"/>
    </w:pPr>
    <w:rPr>
      <w:rFonts w:ascii="Cambria" w:hAnsi="Cambria" w:eastAsia="宋体"/>
      <w:b/>
      <w:bCs/>
      <w:szCs w:val="32"/>
    </w:rPr>
  </w:style>
  <w:style w:type="character" w:styleId="12">
    <w:name w:val="FollowedHyperlink"/>
    <w:basedOn w:val="11"/>
    <w:qFormat/>
    <w:uiPriority w:val="0"/>
    <w:rPr>
      <w:color w:val="1F3C75"/>
      <w:u w:val="none"/>
    </w:rPr>
  </w:style>
  <w:style w:type="character" w:styleId="13">
    <w:name w:val="Hyperlink"/>
    <w:basedOn w:val="11"/>
    <w:qFormat/>
    <w:uiPriority w:val="0"/>
    <w:rPr>
      <w:color w:val="1F3C75"/>
      <w:u w:val="none"/>
    </w:rPr>
  </w:style>
  <w:style w:type="paragraph" w:customStyle="1" w:styleId="15">
    <w:name w:val="WW-正文文本缩进 2"/>
    <w:basedOn w:val="1"/>
    <w:qFormat/>
    <w:uiPriority w:val="0"/>
    <w:pPr>
      <w:keepNext w:val="0"/>
      <w:keepLines w:val="0"/>
      <w:widowControl w:val="0"/>
      <w:suppressLineNumbers w:val="0"/>
      <w:suppressAutoHyphens/>
      <w:spacing w:before="0" w:beforeAutospacing="0" w:after="0" w:afterAutospacing="0"/>
      <w:ind w:left="0" w:right="0" w:firstLine="400"/>
      <w:jc w:val="both"/>
    </w:pPr>
    <w:rPr>
      <w:rFonts w:hint="default" w:ascii="Times New Roman" w:hAnsi="Times New Roman" w:eastAsia="宋体" w:cs="Times New Roman"/>
      <w:color w:val="FF6600"/>
      <w:kern w:val="0"/>
      <w:sz w:val="20"/>
      <w:szCs w:val="20"/>
      <w:lang w:val="en-US" w:eastAsia="zh-CN" w:bidi="ar"/>
    </w:rPr>
  </w:style>
  <w:style w:type="paragraph" w:customStyle="1" w:styleId="16">
    <w:name w:val="WW-正文文本缩进 3"/>
    <w:basedOn w:val="1"/>
    <w:qFormat/>
    <w:uiPriority w:val="0"/>
    <w:pPr>
      <w:keepNext w:val="0"/>
      <w:keepLines w:val="0"/>
      <w:widowControl w:val="0"/>
      <w:suppressLineNumbers w:val="0"/>
      <w:suppressAutoHyphens/>
      <w:spacing w:before="0" w:beforeAutospacing="0" w:after="0" w:afterAutospacing="0"/>
      <w:ind w:left="0" w:right="0" w:firstLine="560"/>
      <w:jc w:val="both"/>
    </w:pPr>
    <w:rPr>
      <w:rFonts w:hint="eastAsia" w:ascii="仿宋_GB2312" w:eastAsia="Times New Roman" w:cs="仿宋_GB2312"/>
      <w:color w:val="FF6600"/>
      <w:kern w:val="0"/>
      <w:sz w:val="28"/>
      <w:szCs w:val="28"/>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2016-12-22T04:14:00Z</dcterms:created>
  <dc:creator>Administrator</dc:creator>
  <cp:lastModifiedBy>Administrator</cp:lastModifiedBy>
  <dcterms:modified xsi:type="dcterms:W3CDTF">2017-01-22T14:34:41Z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