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rPr>
      </w:pPr>
      <w:r>
        <w:rPr>
          <w:rFonts w:hint="eastAsia"/>
          <w:lang w:val="en-US" w:eastAsia="zh-CN"/>
        </w:rPr>
        <w:t>沈阳市城市排水管理条例</w:t>
      </w:r>
    </w:p>
    <w:p>
      <w:pPr>
        <w:pStyle w:val="7"/>
        <w:rPr>
          <w:rFonts w:hint="eastAsia"/>
          <w:lang w:val="en-US" w:eastAsia="zh-CN"/>
        </w:rPr>
      </w:pPr>
    </w:p>
    <w:p>
      <w:pPr>
        <w:pStyle w:val="7"/>
        <w:rPr>
          <w:rFonts w:hint="eastAsia"/>
          <w:lang w:val="en-US" w:eastAsia="zh-CN"/>
        </w:rPr>
      </w:pPr>
      <w:bookmarkStart w:id="6" w:name="_GoBack"/>
      <w:bookmarkEnd w:id="6"/>
      <w:r>
        <w:rPr>
          <w:rFonts w:hint="eastAsia"/>
          <w:lang w:val="en-US" w:eastAsia="zh-CN"/>
        </w:rPr>
        <w:t>（2007年6月20日沈阳市第十三届人民代表大会常务委员会第三十九次会议通过  2007年7月27日辽宁省第十届人民代表大会常务委员会第三十二次会议批准）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楷体" w:hAnsi="楷体" w:eastAsia="楷体" w:cs="楷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楷体" w:hAnsi="楷体" w:eastAsia="楷体" w:cs="楷体"/>
          <w:kern w:val="2"/>
          <w:sz w:val="32"/>
          <w:szCs w:val="32"/>
          <w:lang w:val="en-US" w:eastAsia="zh-CN" w:bidi="ar"/>
        </w:rPr>
      </w:pPr>
      <w:r>
        <w:rPr>
          <w:rFonts w:hint="eastAsia" w:ascii="楷体" w:hAnsi="楷体" w:eastAsia="楷体" w:cs="楷体"/>
          <w:kern w:val="2"/>
          <w:sz w:val="32"/>
          <w:szCs w:val="32"/>
          <w:lang w:val="en-US" w:eastAsia="zh-CN" w:bidi="ar"/>
        </w:rPr>
        <w:t>目    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楷体" w:hAnsi="楷体" w:eastAsia="楷体" w:cs="楷体"/>
          <w:kern w:val="2"/>
          <w:sz w:val="32"/>
          <w:szCs w:val="32"/>
          <w:lang w:val="en-US" w:eastAsia="zh-CN" w:bidi="ar"/>
        </w:rPr>
      </w:pPr>
    </w:p>
    <w:p>
      <w:pPr>
        <w:pStyle w:val="10"/>
      </w:pPr>
      <w:r>
        <w:rPr>
          <w:rFonts w:hint="eastAsia"/>
          <w:lang w:val="en-US" w:eastAsia="zh-CN"/>
        </w:rPr>
        <w:fldChar w:fldCharType="begin"/>
      </w:r>
      <w:r>
        <w:rPr>
          <w:rFonts w:hint="eastAsia"/>
          <w:lang w:val="en-US" w:eastAsia="zh-CN"/>
        </w:rPr>
        <w:instrText xml:space="preserve">TOC \o "1-1" \n  \h \u </w:instrText>
      </w:r>
      <w:r>
        <w:rPr>
          <w:rFonts w:hint="eastAsia"/>
          <w:lang w:val="en-US" w:eastAsia="zh-CN"/>
        </w:rPr>
        <w:fldChar w:fldCharType="separate"/>
      </w:r>
      <w:r>
        <w:rPr>
          <w:rFonts w:hint="eastAsia"/>
          <w:lang w:val="en-US" w:eastAsia="zh-CN"/>
        </w:rPr>
        <w:fldChar w:fldCharType="begin"/>
      </w:r>
      <w:r>
        <w:rPr>
          <w:rFonts w:hint="eastAsia"/>
          <w:lang w:val="en-US" w:eastAsia="zh-CN"/>
        </w:rPr>
        <w:instrText xml:space="preserve"> HYPERLINK \l _Toc27278 </w:instrText>
      </w:r>
      <w:r>
        <w:rPr>
          <w:rFonts w:hint="eastAsia"/>
          <w:lang w:val="en-US" w:eastAsia="zh-CN"/>
        </w:rPr>
        <w:fldChar w:fldCharType="separate"/>
      </w:r>
      <w:r>
        <w:rPr>
          <w:rFonts w:hint="eastAsia"/>
          <w:lang w:val="en-US" w:eastAsia="zh-CN"/>
        </w:rPr>
        <w:t>第一章  总    则</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_Toc31991 </w:instrText>
      </w:r>
      <w:r>
        <w:rPr>
          <w:rFonts w:hint="eastAsia"/>
          <w:lang w:val="en-US" w:eastAsia="zh-CN"/>
        </w:rPr>
        <w:fldChar w:fldCharType="separate"/>
      </w:r>
      <w:r>
        <w:rPr>
          <w:rFonts w:hint="eastAsia"/>
          <w:lang w:val="en-US" w:eastAsia="zh-CN"/>
        </w:rPr>
        <w:t>第二章  规划与建设管理</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_Toc13805 </w:instrText>
      </w:r>
      <w:r>
        <w:rPr>
          <w:rFonts w:hint="eastAsia"/>
          <w:lang w:val="en-US" w:eastAsia="zh-CN"/>
        </w:rPr>
        <w:fldChar w:fldCharType="separate"/>
      </w:r>
      <w:r>
        <w:rPr>
          <w:rFonts w:hint="eastAsia"/>
          <w:lang w:val="en-US" w:eastAsia="zh-CN"/>
        </w:rPr>
        <w:t>第三章  排水设施使用管理</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_Toc21995 </w:instrText>
      </w:r>
      <w:r>
        <w:rPr>
          <w:rFonts w:hint="eastAsia"/>
          <w:lang w:val="en-US" w:eastAsia="zh-CN"/>
        </w:rPr>
        <w:fldChar w:fldCharType="separate"/>
      </w:r>
      <w:r>
        <w:rPr>
          <w:rFonts w:hint="eastAsia"/>
          <w:lang w:val="en-US" w:eastAsia="zh-CN"/>
        </w:rPr>
        <w:t>第四章  排水设施维护管理</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_Toc771 </w:instrText>
      </w:r>
      <w:r>
        <w:rPr>
          <w:rFonts w:hint="eastAsia"/>
          <w:lang w:val="en-US" w:eastAsia="zh-CN"/>
        </w:rPr>
        <w:fldChar w:fldCharType="separate"/>
      </w:r>
      <w:r>
        <w:rPr>
          <w:rFonts w:hint="eastAsia"/>
          <w:lang w:val="en-US" w:eastAsia="zh-CN"/>
        </w:rPr>
        <w:t>第五章  法律责任</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_Toc19320 </w:instrText>
      </w:r>
      <w:r>
        <w:rPr>
          <w:rFonts w:hint="eastAsia"/>
          <w:lang w:val="en-US" w:eastAsia="zh-CN"/>
        </w:rPr>
        <w:fldChar w:fldCharType="separate"/>
      </w:r>
      <w:r>
        <w:rPr>
          <w:rFonts w:hint="eastAsia"/>
          <w:lang w:val="en-US" w:eastAsia="zh-CN"/>
        </w:rPr>
        <w:t>第六章  附    则</w:t>
      </w:r>
      <w:r>
        <w:rPr>
          <w:rFonts w:hint="eastAsia"/>
          <w:lang w:val="en-US" w:eastAsia="zh-CN"/>
        </w:rPr>
        <w:fldChar w:fldCharType="end"/>
      </w:r>
    </w:p>
    <w:p>
      <w:pPr>
        <w:pStyle w:val="10"/>
        <w:rPr>
          <w:rFonts w:hint="eastAsia" w:ascii="楷体" w:hAnsi="楷体" w:eastAsia="楷体" w:cs="楷体"/>
          <w:kern w:val="2"/>
          <w:szCs w:val="32"/>
          <w:lang w:val="en-US" w:eastAsia="zh-CN" w:bidi="ar"/>
        </w:rPr>
      </w:pPr>
      <w:r>
        <w:rPr>
          <w:rFonts w:hint="eastAsia"/>
          <w:lang w:val="en-US" w:eastAsia="zh-CN"/>
        </w:rPr>
        <w:fldChar w:fldCharType="end"/>
      </w:r>
    </w:p>
    <w:p>
      <w:pPr>
        <w:pStyle w:val="2"/>
        <w:rPr>
          <w:rFonts w:hint="eastAsia"/>
          <w:lang w:val="en-US"/>
        </w:rPr>
      </w:pPr>
      <w:bookmarkStart w:id="0" w:name="_Toc27278"/>
      <w:r>
        <w:rPr>
          <w:rFonts w:hint="eastAsia"/>
          <w:lang w:val="en-US" w:eastAsia="zh-CN"/>
        </w:rPr>
        <w:t>第一章  总    则</w:t>
      </w:r>
      <w:bookmarkEnd w:id="0"/>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第一条</w:t>
      </w:r>
      <w:r>
        <w:rPr>
          <w:rFonts w:hint="eastAsia" w:ascii="仿宋" w:hAnsi="仿宋" w:eastAsia="仿宋" w:cs="仿宋"/>
          <w:kern w:val="2"/>
          <w:sz w:val="32"/>
          <w:szCs w:val="32"/>
          <w:lang w:val="en-US" w:eastAsia="zh-CN" w:bidi="ar"/>
        </w:rPr>
        <w:t xml:space="preserve">  为了加强城市排水管理，发挥城市排水设施的功能，防止洪涝灾害，保护环境，促进经济和社会发展，提高人民生活质量，根据有关法律、法规的规定，结合本市实际，制定本条例。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第二条</w:t>
      </w:r>
      <w:r>
        <w:rPr>
          <w:rFonts w:hint="eastAsia" w:ascii="仿宋" w:hAnsi="仿宋" w:eastAsia="仿宋" w:cs="仿宋"/>
          <w:kern w:val="2"/>
          <w:sz w:val="32"/>
          <w:szCs w:val="32"/>
          <w:lang w:val="en-US" w:eastAsia="zh-CN" w:bidi="ar"/>
        </w:rPr>
        <w:t xml:space="preserve">  本条例所称城市排水，是指城市规划区内的污水、雨水、地下水的接纳、输送、排放和处理。本条例所称城市排水设施，是指接纳、输送和排放污水、雨水、地下水的管网、河道、沟渠、人工湖、泵站、闸门等设施和污水处理厂及其他污水处理设施。城市排水设施包括公共排水设施和自建排水设施。</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第三条</w:t>
      </w:r>
      <w:r>
        <w:rPr>
          <w:rFonts w:hint="eastAsia" w:ascii="仿宋" w:hAnsi="仿宋" w:eastAsia="仿宋" w:cs="仿宋"/>
          <w:kern w:val="2"/>
          <w:sz w:val="32"/>
          <w:szCs w:val="32"/>
          <w:lang w:val="en-US" w:eastAsia="zh-CN" w:bidi="ar"/>
        </w:rPr>
        <w:t xml:space="preserve">  凡在城市规划区内从事城市排水管理和建设、维护、使用城市排水设施的单位和个人，应当遵守本条例。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第四条</w:t>
      </w:r>
      <w:r>
        <w:rPr>
          <w:rFonts w:hint="eastAsia" w:ascii="仿宋" w:hAnsi="仿宋" w:eastAsia="仿宋" w:cs="仿宋"/>
          <w:kern w:val="2"/>
          <w:sz w:val="32"/>
          <w:szCs w:val="32"/>
          <w:lang w:val="en-US" w:eastAsia="zh-CN" w:bidi="ar"/>
        </w:rPr>
        <w:t xml:space="preserve">  市城市建设管理部门是本市城市排水管理的行政主管部门，对城市排水实施统一监督管理。市城市建设管理部门所属的排水管理机构，具体负责日常的管理工作。区城市建设管理部门，按照管理权限，负责本行政区域内的城市排水管理和监督工作。建设、规划、房产、环保、水利等有关部门，应当按照职责分工，做好城市排水的有关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第五条</w:t>
      </w:r>
      <w:r>
        <w:rPr>
          <w:rFonts w:hint="eastAsia" w:ascii="仿宋" w:hAnsi="仿宋" w:eastAsia="仿宋" w:cs="仿宋"/>
          <w:kern w:val="2"/>
          <w:sz w:val="32"/>
          <w:szCs w:val="32"/>
          <w:lang w:val="en-US" w:eastAsia="zh-CN" w:bidi="ar"/>
        </w:rPr>
        <w:t xml:space="preserve">  市和区人民政府应当按照国家有关规定，将城市排水设施的建设、改造、维护、运行资金，列入年度城市建设投资计划。</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第六条</w:t>
      </w:r>
      <w:r>
        <w:rPr>
          <w:rFonts w:hint="eastAsia" w:ascii="仿宋" w:hAnsi="仿宋" w:eastAsia="仿宋" w:cs="仿宋"/>
          <w:kern w:val="2"/>
          <w:sz w:val="32"/>
          <w:szCs w:val="32"/>
          <w:lang w:val="en-US" w:eastAsia="zh-CN" w:bidi="ar"/>
        </w:rPr>
        <w:t xml:space="preserve">  城市排水实行统一规划、配套建设、分级管理、协调发展的原则。</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第七条</w:t>
      </w:r>
      <w:r>
        <w:rPr>
          <w:rFonts w:hint="eastAsia" w:ascii="仿宋" w:hAnsi="仿宋" w:eastAsia="仿宋" w:cs="仿宋"/>
          <w:kern w:val="2"/>
          <w:sz w:val="32"/>
          <w:szCs w:val="32"/>
          <w:lang w:val="en-US" w:eastAsia="zh-CN" w:bidi="ar"/>
        </w:rPr>
        <w:t xml:space="preserve">  鼓励对城市排水的科学技术研究，积极推广和支持先进技术设备用于城市排水事业，提高城市排水设施建设、改造、维护、管理的科学技术水平。</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Style w:val="11"/>
          <w:rFonts w:hint="eastAsia"/>
          <w:lang w:val="en-US" w:eastAsia="zh-CN"/>
        </w:rPr>
        <w:t xml:space="preserve">第八条 </w:t>
      </w:r>
      <w:r>
        <w:rPr>
          <w:rFonts w:hint="eastAsia" w:ascii="仿宋" w:hAnsi="仿宋" w:eastAsia="仿宋" w:cs="仿宋"/>
          <w:kern w:val="2"/>
          <w:sz w:val="32"/>
          <w:szCs w:val="32"/>
          <w:lang w:val="en-US" w:eastAsia="zh-CN" w:bidi="ar"/>
        </w:rPr>
        <w:t xml:space="preserve"> 任何单位和个人都有依法使用城市排水设施的权利和保护城市排水设施的义务，并有权对违反本条例的行为进行制止、举报。市和区城市建设管理部门应当对维护城市排水设施做出显著成绩的单位和个人，予以奖励。</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p>
    <w:p>
      <w:pPr>
        <w:pStyle w:val="2"/>
        <w:rPr>
          <w:rFonts w:hint="eastAsia"/>
          <w:lang w:val="en-US"/>
        </w:rPr>
      </w:pPr>
      <w:bookmarkStart w:id="1" w:name="_Toc31991"/>
      <w:r>
        <w:rPr>
          <w:rFonts w:hint="eastAsia"/>
          <w:lang w:val="en-US" w:eastAsia="zh-CN"/>
        </w:rPr>
        <w:t>第二章  规划与建设管理</w:t>
      </w:r>
      <w:bookmarkEnd w:id="1"/>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第九条 </w:t>
      </w:r>
      <w:r>
        <w:rPr>
          <w:rFonts w:hint="eastAsia" w:ascii="仿宋" w:hAnsi="仿宋" w:eastAsia="仿宋" w:cs="仿宋"/>
          <w:kern w:val="2"/>
          <w:sz w:val="32"/>
          <w:szCs w:val="32"/>
          <w:lang w:val="en-US" w:eastAsia="zh-CN" w:bidi="ar"/>
        </w:rPr>
        <w:t xml:space="preserve"> 市人民政府应当组织有关部门，依据城市总体规划和国民经济发展计划编制城市排水规划，合理安排排水管网、排水泵站、污水处理厂等排水设施。市有关部门和区人民政府应当按照城市排水规划，制定公共排水设施的年度建设计划并组织实施。</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第十条</w:t>
      </w:r>
      <w:r>
        <w:rPr>
          <w:rFonts w:hint="eastAsia" w:ascii="仿宋" w:hAnsi="仿宋" w:eastAsia="仿宋" w:cs="仿宋"/>
          <w:kern w:val="2"/>
          <w:sz w:val="32"/>
          <w:szCs w:val="32"/>
          <w:lang w:val="en-US" w:eastAsia="zh-CN" w:bidi="ar"/>
        </w:rPr>
        <w:t xml:space="preserve">  城市排水应当遵循雨水、污水分流排放的原则。城市新区建设、旧区改造以及新建、改建、扩建工程的排水设施，应当按照雨水、污水分流的要求建设；尚未实行雨水、污水分流的旧城区，应当加快排水设施的改造，逐步向雨水、污水分流过渡。</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第十一条</w:t>
      </w:r>
      <w:r>
        <w:rPr>
          <w:rFonts w:hint="eastAsia" w:ascii="仿宋" w:hAnsi="仿宋" w:eastAsia="仿宋" w:cs="仿宋"/>
          <w:kern w:val="2"/>
          <w:sz w:val="32"/>
          <w:szCs w:val="32"/>
          <w:lang w:val="en-US" w:eastAsia="zh-CN" w:bidi="ar"/>
        </w:rPr>
        <w:t xml:space="preserve">  新建或者改建的排水管道，在接入城市公共排水设施前，必须按照有关规定设置符合标准的沉淀井、隔油池、化粪池等设施。在实行雨水、污水分流的地域，雨水管道和污水管道不得混接。</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第十二条</w:t>
      </w:r>
      <w:r>
        <w:rPr>
          <w:rFonts w:hint="eastAsia" w:ascii="仿宋" w:hAnsi="仿宋" w:eastAsia="仿宋" w:cs="仿宋"/>
          <w:kern w:val="2"/>
          <w:sz w:val="32"/>
          <w:szCs w:val="32"/>
          <w:lang w:val="en-US" w:eastAsia="zh-CN" w:bidi="ar"/>
        </w:rPr>
        <w:t xml:space="preserve">  新建、改建、扩建的城市排水工程，必须符合国家建设工程质量标准。工程竣工后，建设单位应当按照有关规定组织有关部门进行验收，工程验收合格后方可交付使用。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Style w:val="11"/>
          <w:rFonts w:hint="eastAsia"/>
          <w:lang w:val="en-US" w:eastAsia="zh-CN"/>
        </w:rPr>
        <w:t>第十三条</w:t>
      </w:r>
      <w:r>
        <w:rPr>
          <w:rFonts w:hint="eastAsia" w:ascii="仿宋" w:hAnsi="仿宋" w:eastAsia="仿宋" w:cs="仿宋"/>
          <w:kern w:val="2"/>
          <w:sz w:val="32"/>
          <w:szCs w:val="32"/>
          <w:lang w:val="en-US" w:eastAsia="zh-CN" w:bidi="ar"/>
        </w:rPr>
        <w:t xml:space="preserve">  新建、改建、扩建的城市排水工程，实行质量保修制度，保修期自工程验收合格之日起2年。</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p>
    <w:p>
      <w:pPr>
        <w:pStyle w:val="2"/>
        <w:rPr>
          <w:rFonts w:hint="eastAsia"/>
          <w:lang w:val="en-US"/>
        </w:rPr>
      </w:pPr>
      <w:bookmarkStart w:id="2" w:name="_Toc13805"/>
      <w:r>
        <w:rPr>
          <w:rFonts w:hint="eastAsia"/>
          <w:lang w:val="en-US" w:eastAsia="zh-CN"/>
        </w:rPr>
        <w:t>第三章  排水设施使用管理</w:t>
      </w:r>
      <w:bookmarkEnd w:id="2"/>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第十四条</w:t>
      </w:r>
      <w:r>
        <w:rPr>
          <w:rFonts w:hint="eastAsia" w:ascii="仿宋" w:hAnsi="仿宋" w:eastAsia="仿宋" w:cs="仿宋"/>
          <w:kern w:val="2"/>
          <w:sz w:val="32"/>
          <w:szCs w:val="32"/>
          <w:lang w:val="en-US" w:eastAsia="zh-CN" w:bidi="ar"/>
        </w:rPr>
        <w:t xml:space="preserve">  城市排水实行许可证制度。凡直接或者间接向城市排水设施排水的单位和个体经营者（以下简称排水户），应当向市城市建设管理部门申请办理《排水许可证》，未取得《排水许可证》的，不得向城市排水设施排水。</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第十五条</w:t>
      </w:r>
      <w:r>
        <w:rPr>
          <w:rFonts w:hint="eastAsia" w:ascii="仿宋" w:hAnsi="仿宋" w:eastAsia="仿宋" w:cs="仿宋"/>
          <w:kern w:val="2"/>
          <w:sz w:val="32"/>
          <w:szCs w:val="32"/>
          <w:lang w:val="en-US" w:eastAsia="zh-CN" w:bidi="ar"/>
        </w:rPr>
        <w:t xml:space="preserve">  申请办理《排水许可证》应当具备下列条件：（一）排放口的设置符合城市排水规划的要求；（二）向城市排水设施排放的污水，符合国家和省规定的排放标准；（三）已按规定建设相应的污水处理设施；（四）已在排放口设置专用检测井；（五）施工作业临时排水有沉淀物，足以造成排水管网及其附属设施堵塞或者损坏的，排水户已修建预沉设施；（六）重点排水户还应当符合国家规定的其他条件。重点排水户由市城市建设管理部门会同环保等部门按照国家有关规定确定，并向社会公布。</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第十六条</w:t>
      </w:r>
      <w:r>
        <w:rPr>
          <w:rFonts w:hint="eastAsia" w:ascii="仿宋" w:hAnsi="仿宋" w:eastAsia="仿宋" w:cs="仿宋"/>
          <w:kern w:val="2"/>
          <w:sz w:val="32"/>
          <w:szCs w:val="32"/>
          <w:lang w:val="en-US" w:eastAsia="zh-CN" w:bidi="ar"/>
        </w:rPr>
        <w:t xml:space="preserve">  申请办理《排水许可证》，应当如实提交下列材料：（一）城市排水许可申请表；（二）排水管网（道）、专用检测井、排放口位置和口径图纸及有关说明；（三）建设污水处理设施和污水处理工艺的有关资料；（四）具有计量认证资格的排水检测机构出具的排水水质、水量、水温、水压检测报告；（五）生产产品种类、主要原料和用水量的有关说明；（六）新建、改建、扩建项目与排水有关的资料。重点排水户还应当按照国家规定提供其他有关材料。</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第十七条</w:t>
      </w:r>
      <w:r>
        <w:rPr>
          <w:rFonts w:hint="eastAsia" w:ascii="仿宋" w:hAnsi="仿宋" w:eastAsia="仿宋" w:cs="仿宋"/>
          <w:kern w:val="2"/>
          <w:sz w:val="32"/>
          <w:szCs w:val="32"/>
          <w:lang w:val="en-US" w:eastAsia="zh-CN" w:bidi="ar"/>
        </w:rPr>
        <w:t xml:space="preserve">  市城市建设管理部门对符合条件的排水户，应当自受理其申请之日起7个工作日内，颁发《排水许可证》。《排水许可证》的有效期为5年。因工程施工或者其他原因需要向城市排水设施临时排水的，《排水许可证》的有效期，由市城市建设管理部门根据排水状况具体确定，但最长不得超过施工期限。</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第十八条</w:t>
      </w:r>
      <w:r>
        <w:rPr>
          <w:rFonts w:hint="eastAsia" w:ascii="仿宋" w:hAnsi="仿宋" w:eastAsia="仿宋" w:cs="仿宋"/>
          <w:kern w:val="2"/>
          <w:sz w:val="32"/>
          <w:szCs w:val="32"/>
          <w:lang w:val="en-US" w:eastAsia="zh-CN" w:bidi="ar"/>
        </w:rPr>
        <w:t xml:space="preserve">  排水户必须按照《排水许可证》规定的内容排放污水。需要变更排水许可内容的，排水户应当按照本条例规定，向市城市建设管理部门重新申请办理《排水许可证》；因紧急情况确需延缓申请办理的，必须向市城市建设管理部门报告，并在7个工作日内申请办理《排水许可证》。</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第十九条</w:t>
      </w:r>
      <w:r>
        <w:rPr>
          <w:rFonts w:hint="eastAsia" w:ascii="仿宋" w:hAnsi="仿宋" w:eastAsia="仿宋" w:cs="仿宋"/>
          <w:kern w:val="2"/>
          <w:sz w:val="32"/>
          <w:szCs w:val="32"/>
          <w:lang w:val="en-US" w:eastAsia="zh-CN" w:bidi="ar"/>
        </w:rPr>
        <w:t xml:space="preserve">  重点排水户应当每季度向市城市建设管理部门报告水量、水质检测数据。</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第二十条</w:t>
      </w:r>
      <w:r>
        <w:rPr>
          <w:rFonts w:hint="eastAsia" w:ascii="仿宋" w:hAnsi="仿宋" w:eastAsia="仿宋" w:cs="仿宋"/>
          <w:kern w:val="2"/>
          <w:sz w:val="32"/>
          <w:szCs w:val="32"/>
          <w:lang w:val="en-US" w:eastAsia="zh-CN" w:bidi="ar"/>
        </w:rPr>
        <w:t xml:space="preserve">  污水处理厂应当保证污水处理设施的正常运行，不得排放未达到排放标准的污水；因特殊情况不能正常运行的，应当立即向市城市建设管理部门和环保部门报告，并及时采取措施，恢复其正常运行。</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第二十一条  </w:t>
      </w:r>
      <w:r>
        <w:rPr>
          <w:rFonts w:hint="eastAsia" w:ascii="仿宋" w:hAnsi="仿宋" w:eastAsia="仿宋" w:cs="仿宋"/>
          <w:kern w:val="2"/>
          <w:sz w:val="32"/>
          <w:szCs w:val="32"/>
          <w:lang w:val="en-US" w:eastAsia="zh-CN" w:bidi="ar"/>
        </w:rPr>
        <w:t>市城市建设管理部门应当委托具有计量认证资格的排水监测机构，定期对排水户排放污水的水质进行检测，并向社会公开检测结果。排水户应当如实反映排水状况，提供水质、水量等数据资料。</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Style w:val="11"/>
          <w:rFonts w:hint="eastAsia"/>
          <w:lang w:val="en-US" w:eastAsia="zh-CN"/>
        </w:rPr>
        <w:t>第二十二条</w:t>
      </w:r>
      <w:r>
        <w:rPr>
          <w:rFonts w:hint="eastAsia" w:ascii="仿宋" w:hAnsi="仿宋" w:eastAsia="仿宋" w:cs="仿宋"/>
          <w:kern w:val="2"/>
          <w:sz w:val="32"/>
          <w:szCs w:val="32"/>
          <w:lang w:val="en-US" w:eastAsia="zh-CN" w:bidi="ar"/>
        </w:rPr>
        <w:t xml:space="preserve">  排水户及居民向城市排水设施排放污水的，应当依法缴纳城市污水处理费，逾期不缴纳的，按日千分之一加收滞纳金。</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p>
    <w:p>
      <w:pPr>
        <w:pStyle w:val="2"/>
        <w:rPr>
          <w:rFonts w:hint="eastAsia"/>
          <w:lang w:val="en-US"/>
        </w:rPr>
      </w:pPr>
      <w:bookmarkStart w:id="3" w:name="_Toc21995"/>
      <w:r>
        <w:rPr>
          <w:rFonts w:hint="eastAsia"/>
          <w:lang w:val="en-US" w:eastAsia="zh-CN"/>
        </w:rPr>
        <w:t>第四章  排水设施维护管理</w:t>
      </w:r>
      <w:bookmarkEnd w:id="3"/>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第二十三条</w:t>
      </w:r>
      <w:r>
        <w:rPr>
          <w:rFonts w:hint="eastAsia" w:ascii="仿宋" w:hAnsi="仿宋" w:eastAsia="仿宋" w:cs="仿宋"/>
          <w:kern w:val="2"/>
          <w:sz w:val="32"/>
          <w:szCs w:val="32"/>
          <w:lang w:val="en-US" w:eastAsia="zh-CN" w:bidi="ar"/>
        </w:rPr>
        <w:t xml:space="preserve">  城市公共排水设施，按照管理权限，由市或者区城市排水管理机构负责维护。</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第二十四条</w:t>
      </w:r>
      <w:r>
        <w:rPr>
          <w:rFonts w:hint="eastAsia" w:ascii="仿宋" w:hAnsi="仿宋" w:eastAsia="仿宋" w:cs="仿宋"/>
          <w:kern w:val="2"/>
          <w:sz w:val="32"/>
          <w:szCs w:val="32"/>
          <w:lang w:val="en-US" w:eastAsia="zh-CN" w:bidi="ar"/>
        </w:rPr>
        <w:t xml:space="preserve">  自建的排水设施，由其产权人或者产权单位负责维护。机关、企事业单位、个体经营者的排水设施（包括其与城市公共排水设施连接点间的部分），由其产权人或者产权单位负责维护。住宅区建筑红线内的排水设施，实行物业管理的，可以委托物业管理企业负责维护；未实行物业管理的，可以委托房屋管理单位负责维护。所需资金依照有关法规的规定执行。住宅区建筑红线外与城市公共排水设施连接点间的部分，无产权单位的，按照管理权限，由市或者区城市排水管理机构负责维护，所需资金由城市排水设施维护费中列支。</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第二十五条</w:t>
      </w:r>
      <w:r>
        <w:rPr>
          <w:rFonts w:hint="eastAsia" w:ascii="仿宋" w:hAnsi="仿宋" w:eastAsia="仿宋" w:cs="仿宋"/>
          <w:kern w:val="2"/>
          <w:sz w:val="32"/>
          <w:szCs w:val="32"/>
          <w:lang w:val="en-US" w:eastAsia="zh-CN" w:bidi="ar"/>
        </w:rPr>
        <w:t xml:space="preserve">  在建和尚未办理移交手续的排水设施，由其工程建设单位负责维护。</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第二十六条</w:t>
      </w:r>
      <w:r>
        <w:rPr>
          <w:rFonts w:hint="eastAsia" w:ascii="仿宋" w:hAnsi="仿宋" w:eastAsia="仿宋" w:cs="仿宋"/>
          <w:kern w:val="2"/>
          <w:sz w:val="32"/>
          <w:szCs w:val="32"/>
          <w:lang w:val="en-US" w:eastAsia="zh-CN" w:bidi="ar"/>
        </w:rPr>
        <w:t xml:space="preserve">  维护管理单位应当履行下列职责：（一）按照有关技术标准，对城市排水设施进行维护，保证设施的完好和正常运行；（二）对城市排水设施进行日常巡查，并在每年汛期前进行全面检修，确保安全运行；（三）及时清理排水管渠、河道等排水设施；（四）法律、法规规定的其他职责。</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第二十七条 </w:t>
      </w:r>
      <w:r>
        <w:rPr>
          <w:rFonts w:hint="eastAsia" w:ascii="仿宋" w:hAnsi="仿宋" w:eastAsia="仿宋" w:cs="仿宋"/>
          <w:kern w:val="2"/>
          <w:sz w:val="32"/>
          <w:szCs w:val="32"/>
          <w:lang w:val="en-US" w:eastAsia="zh-CN" w:bidi="ar"/>
        </w:rPr>
        <w:t xml:space="preserve"> 城市排水设施发生冒溢、管道破裂等情况，维护管理单位接到报告后，应当及时到达现场维修。城区防汛期间，如遇中雨以上汛情，排水泵站集水池的水位应当控制在规定标准的范围内；维护单位接到汛情报告后，应当立即采取措施，尽快到达所辖地段排涝抢险。</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第二十八条</w:t>
      </w:r>
      <w:r>
        <w:rPr>
          <w:rFonts w:hint="eastAsia" w:ascii="仿宋" w:hAnsi="仿宋" w:eastAsia="仿宋" w:cs="仿宋"/>
          <w:kern w:val="2"/>
          <w:sz w:val="32"/>
          <w:szCs w:val="32"/>
          <w:lang w:val="en-US" w:eastAsia="zh-CN" w:bidi="ar"/>
        </w:rPr>
        <w:t xml:space="preserve">  市和区城市建设管理部门应当设置并公开排水设施事故报告电话。</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第二十九条</w:t>
      </w:r>
      <w:r>
        <w:rPr>
          <w:rFonts w:hint="eastAsia" w:ascii="仿宋" w:hAnsi="仿宋" w:eastAsia="仿宋" w:cs="仿宋"/>
          <w:kern w:val="2"/>
          <w:sz w:val="32"/>
          <w:szCs w:val="32"/>
          <w:lang w:val="en-US" w:eastAsia="zh-CN" w:bidi="ar"/>
        </w:rPr>
        <w:t xml:space="preserve">  任何单位和个人，不得有下列损害城市排水设施的行为：（一）向城市排水设施内倾倒垃圾、渣土、施工泥浆等易堵物或者排放剧毒、易燃易爆物质和有害气体等；（二）在城市排水管网垂直地面上植树、敷设线杆；（三）擅自将自建排水管网接入城市公共排水管网、沟渠或者改变排水流向；（四）擅自占压、掩埋、堵塞、拆卸、移动城市排水设施；（五）穿凿城市排水管网、检查井、雨水井，敷设工程管线；（六）破坏、盗窃城市排水设施；（七）其他损害城市排水设施的行为。</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第三十条 </w:t>
      </w:r>
      <w:r>
        <w:rPr>
          <w:rFonts w:hint="eastAsia" w:ascii="仿宋" w:hAnsi="仿宋" w:eastAsia="仿宋" w:cs="仿宋"/>
          <w:kern w:val="2"/>
          <w:sz w:val="32"/>
          <w:szCs w:val="32"/>
          <w:lang w:val="en-US" w:eastAsia="zh-CN" w:bidi="ar"/>
        </w:rPr>
        <w:t xml:space="preserve"> 城市排水设施保护用地范围：（一）排水管道外壁两侧各3米以内；（二）明渠护坡脚外5米以内；（三）蓄水库、闸门、涵洞边缘外5米以内；（四）雨水井边缘外1米以内。排水泵站、污水（泥）处理厂的保护用地范围由规划土地主管部门确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第三十一条</w:t>
      </w:r>
      <w:r>
        <w:rPr>
          <w:rFonts w:hint="eastAsia" w:ascii="仿宋" w:hAnsi="仿宋" w:eastAsia="仿宋" w:cs="仿宋"/>
          <w:kern w:val="2"/>
          <w:sz w:val="32"/>
          <w:szCs w:val="32"/>
          <w:lang w:val="en-US" w:eastAsia="zh-CN" w:bidi="ar"/>
        </w:rPr>
        <w:t xml:space="preserve">  任何单位和个人在城市排水设施保护用地范围内，不得有下列行为：（一）爆破、挖坑（洞）、开沟、打桩、打井、采沙取土、滥垦滥种、截流取水、修建建（构）筑物、设置广告或者堆放物料、杂物等；（二）违反规划敷设管道；（三）设闸、立坝截水；（四）其他危及排水设施的行为。</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第三十二条</w:t>
      </w:r>
      <w:r>
        <w:rPr>
          <w:rFonts w:hint="eastAsia" w:ascii="仿宋" w:hAnsi="仿宋" w:eastAsia="仿宋" w:cs="仿宋"/>
          <w:kern w:val="2"/>
          <w:sz w:val="32"/>
          <w:szCs w:val="32"/>
          <w:lang w:val="en-US" w:eastAsia="zh-CN" w:bidi="ar"/>
        </w:rPr>
        <w:t xml:space="preserve">  排水户需要向城市排水管网接设户管的，应当保持排水设施完好，造成损坏的，依法承担赔偿责任。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Style w:val="11"/>
          <w:rFonts w:hint="eastAsia"/>
          <w:lang w:val="en-US" w:eastAsia="zh-CN"/>
        </w:rPr>
        <w:t>第三十三条</w:t>
      </w:r>
      <w:r>
        <w:rPr>
          <w:rFonts w:hint="eastAsia" w:ascii="仿宋" w:hAnsi="仿宋" w:eastAsia="仿宋" w:cs="仿宋"/>
          <w:kern w:val="2"/>
          <w:sz w:val="32"/>
          <w:szCs w:val="32"/>
          <w:lang w:val="en-US" w:eastAsia="zh-CN" w:bidi="ar"/>
        </w:rPr>
        <w:t xml:space="preserve">  因规划、建设等原因，占用、改建城市排水设施的，应当按照管理权限，由市或者区城市建设管理部门会同有关部门，对规划设计方案进行审核。</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p>
    <w:p>
      <w:pPr>
        <w:pStyle w:val="2"/>
        <w:rPr>
          <w:rFonts w:hint="eastAsia"/>
          <w:lang w:val="en-US"/>
        </w:rPr>
      </w:pPr>
      <w:bookmarkStart w:id="4" w:name="_Toc771"/>
      <w:r>
        <w:rPr>
          <w:rFonts w:hint="eastAsia"/>
          <w:lang w:val="en-US" w:eastAsia="zh-CN"/>
        </w:rPr>
        <w:t>第五章  法律责任</w:t>
      </w:r>
      <w:bookmarkEnd w:id="4"/>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第三十四条</w:t>
      </w:r>
      <w:r>
        <w:rPr>
          <w:rFonts w:hint="eastAsia" w:ascii="仿宋" w:hAnsi="仿宋" w:eastAsia="仿宋" w:cs="仿宋"/>
          <w:kern w:val="2"/>
          <w:sz w:val="32"/>
          <w:szCs w:val="32"/>
          <w:lang w:val="en-US" w:eastAsia="zh-CN" w:bidi="ar"/>
        </w:rPr>
        <w:t xml:space="preserve">  违反本条例第十一条第一款规定，新建或者改建的排水管道，在接入城市公共排水设施前，排水户未按照有关规定设置符合标准的沉淀井、隔油池、化粪池等设施的，按照管理权限，由市或者区城市建设管理部门责令其限期整改，并每处处以5000元以上1万元以下罚款；逾期未整改的，停止其使用城市公共排水设施。违反第二款规定，在实行雨水、污水分流的地域，雨水管道和污水管道混接的，按照管理权限，由市或者区城市建设管理部门责令建设单位限期整改，并每处处以1万元以上3万元以下罚款；逾期未整改的，停止其使用城市公共排水设施。</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第三十五条  </w:t>
      </w:r>
      <w:r>
        <w:rPr>
          <w:rFonts w:hint="eastAsia" w:ascii="仿宋" w:hAnsi="仿宋" w:eastAsia="仿宋" w:cs="仿宋"/>
          <w:kern w:val="2"/>
          <w:sz w:val="32"/>
          <w:szCs w:val="32"/>
          <w:lang w:val="en-US" w:eastAsia="zh-CN" w:bidi="ar"/>
        </w:rPr>
        <w:t>违反本条例第十二条规定，新建、改建、扩建的城市排水工程，建设单位未按照有关规定组织有关部门进行验收，擅自投入使用的，按照管理权限，由市或者区城市建设管理部门责令其限期整改，并处工程合同价款百分之二以上百分之四以下的罚款；造成损失的，依法承担赔偿责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第三十六条</w:t>
      </w:r>
      <w:r>
        <w:rPr>
          <w:rFonts w:hint="eastAsia" w:ascii="仿宋" w:hAnsi="仿宋" w:eastAsia="仿宋" w:cs="仿宋"/>
          <w:kern w:val="2"/>
          <w:sz w:val="32"/>
          <w:szCs w:val="32"/>
          <w:lang w:val="en-US" w:eastAsia="zh-CN" w:bidi="ar"/>
        </w:rPr>
        <w:t xml:space="preserve">  违反本条例第十四条规定，排水户未取得《排水许可证》，直接或者间接向城市排水设施排水的和违反本条例第十八条第一款规定，排水户未按照《排水许可证》规定的内容排放污水的，由市城市建设管理部门责令其限期整改，并处以1万元以上3万元以下罚款；逾期未整改的，停止其使用城市排水设施。</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第三十七条</w:t>
      </w:r>
      <w:r>
        <w:rPr>
          <w:rFonts w:hint="eastAsia" w:ascii="仿宋" w:hAnsi="仿宋" w:eastAsia="仿宋" w:cs="仿宋"/>
          <w:kern w:val="2"/>
          <w:sz w:val="32"/>
          <w:szCs w:val="32"/>
          <w:lang w:val="en-US" w:eastAsia="zh-CN" w:bidi="ar"/>
        </w:rPr>
        <w:t xml:space="preserve">  违反本条例第二十二条规定，排水户向城市排水设施排放污水，逾期60日仍不缴纳污水处理费和滞纳金的，由市城市建设管理部门处以应缴费额1至3倍的罚款。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第三十八条 </w:t>
      </w:r>
      <w:r>
        <w:rPr>
          <w:rFonts w:hint="eastAsia" w:ascii="仿宋" w:hAnsi="仿宋" w:eastAsia="仿宋" w:cs="仿宋"/>
          <w:kern w:val="2"/>
          <w:sz w:val="32"/>
          <w:szCs w:val="32"/>
          <w:lang w:val="en-US" w:eastAsia="zh-CN" w:bidi="ar"/>
        </w:rPr>
        <w:t xml:space="preserve"> 违反本条例第二十三条、第二十四条、第二十五条、第二十六规定，维护单位对排水设施不履行维修养护责任，造成排水设施不能正常运行的，由市城市建设管理部门责令改正；拒不改正的，处以5000元以上2万元以下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第三十九条 </w:t>
      </w:r>
      <w:r>
        <w:rPr>
          <w:rFonts w:hint="eastAsia" w:ascii="仿宋" w:hAnsi="仿宋" w:eastAsia="仿宋" w:cs="仿宋"/>
          <w:kern w:val="2"/>
          <w:sz w:val="32"/>
          <w:szCs w:val="32"/>
          <w:lang w:val="en-US" w:eastAsia="zh-CN" w:bidi="ar"/>
        </w:rPr>
        <w:t xml:space="preserve"> 违反本条例第二十九条规定，单位和个人有所列损害城市排水设施行为之一的，按照管理权限，由市或者区城市建设管理部门给予警告，责令限期改正，并可处以1万元以上3万元以下罚款。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第四十条 </w:t>
      </w:r>
      <w:r>
        <w:rPr>
          <w:rFonts w:hint="eastAsia" w:ascii="仿宋" w:hAnsi="仿宋" w:eastAsia="仿宋" w:cs="仿宋"/>
          <w:kern w:val="2"/>
          <w:sz w:val="32"/>
          <w:szCs w:val="32"/>
          <w:lang w:val="en-US" w:eastAsia="zh-CN" w:bidi="ar"/>
        </w:rPr>
        <w:t xml:space="preserve"> 违反本条例第三十一条规定，单位和个人在城市排水设施保护用地范围内，有所列行为之一的，按照管理权限，由市或者区城市建设管理部门给予警告，责令限期改正，并可处以1万元以上3万元以下罚款。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第四十一条</w:t>
      </w:r>
      <w:r>
        <w:rPr>
          <w:rFonts w:hint="eastAsia" w:ascii="仿宋" w:hAnsi="仿宋" w:eastAsia="仿宋" w:cs="仿宋"/>
          <w:kern w:val="2"/>
          <w:sz w:val="32"/>
          <w:szCs w:val="32"/>
          <w:lang w:val="en-US" w:eastAsia="zh-CN" w:bidi="ar"/>
        </w:rPr>
        <w:t xml:space="preserve">  违反本条例规定，损害城市排水设施构成犯罪的，依法追究刑事责任；妨碍、阻挠城市排水管理人员依法执行公务的，由公安机关依法予以处罚，构成犯罪的，依法追究刑事责任。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第四十二条</w:t>
      </w:r>
      <w:r>
        <w:rPr>
          <w:rFonts w:hint="eastAsia" w:ascii="仿宋" w:hAnsi="仿宋" w:eastAsia="仿宋" w:cs="仿宋"/>
          <w:kern w:val="2"/>
          <w:sz w:val="32"/>
          <w:szCs w:val="32"/>
          <w:lang w:val="en-US" w:eastAsia="zh-CN" w:bidi="ar"/>
        </w:rPr>
        <w:t xml:space="preserve">  当事人对行政处罚决定不服的，可以依法申请行政复议或者提起行政诉讼；逾期不申请行政复议也不提起行政诉讼又不履行行政处罚决定的，由作出处罚决定的行政机关申请人民法院强制执行。</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Style w:val="11"/>
          <w:rFonts w:hint="eastAsia"/>
          <w:lang w:val="en-US" w:eastAsia="zh-CN"/>
        </w:rPr>
        <w:t>第四十三条</w:t>
      </w:r>
      <w:r>
        <w:rPr>
          <w:rFonts w:hint="eastAsia" w:ascii="仿宋" w:hAnsi="仿宋" w:eastAsia="仿宋" w:cs="仿宋"/>
          <w:kern w:val="2"/>
          <w:sz w:val="32"/>
          <w:szCs w:val="32"/>
          <w:lang w:val="en-US" w:eastAsia="zh-CN" w:bidi="ar"/>
        </w:rPr>
        <w:t xml:space="preserve">  排水管理人员不履行监督管理职责、滥用职权、玩忽职守、徇私舞弊的，由其所在单位或者上级行政机关给予行政处分；构成犯罪的，依法追究刑事责任。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p>
    <w:p>
      <w:pPr>
        <w:pStyle w:val="2"/>
        <w:rPr>
          <w:rFonts w:hint="eastAsia"/>
          <w:lang w:val="en-US"/>
        </w:rPr>
      </w:pPr>
      <w:bookmarkStart w:id="5" w:name="_Toc19320"/>
      <w:r>
        <w:rPr>
          <w:rFonts w:hint="eastAsia"/>
          <w:lang w:val="en-US" w:eastAsia="zh-CN"/>
        </w:rPr>
        <w:t>第六章  附    则</w:t>
      </w:r>
      <w:bookmarkEnd w:id="5"/>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第四十四条</w:t>
      </w:r>
      <w:r>
        <w:rPr>
          <w:rFonts w:hint="eastAsia" w:ascii="仿宋" w:hAnsi="仿宋" w:eastAsia="仿宋" w:cs="仿宋"/>
          <w:kern w:val="2"/>
          <w:sz w:val="32"/>
          <w:szCs w:val="32"/>
          <w:lang w:val="en-US" w:eastAsia="zh-CN" w:bidi="ar"/>
        </w:rPr>
        <w:t xml:space="preserve">  本市城市规划区域外的排水管理和监督，可以参照本条例执行。</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第四十五条</w:t>
      </w:r>
      <w:r>
        <w:rPr>
          <w:rFonts w:hint="eastAsia" w:ascii="仿宋" w:hAnsi="仿宋" w:eastAsia="仿宋" w:cs="仿宋"/>
          <w:kern w:val="2"/>
          <w:sz w:val="32"/>
          <w:szCs w:val="32"/>
          <w:lang w:val="en-US" w:eastAsia="zh-CN" w:bidi="ar"/>
        </w:rPr>
        <w:t xml:space="preserve">  本条例自2007年9月10日起施行。</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p>
      <w:pPr>
        <w:spacing w:line="560" w:lineRule="exact"/>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C+AKSxgEAAGsDAAAOAAAAAAAAAAEAIAAAAB4BAABkcnMvZTJvRG9jLnht&#10;bFBLBQYAAAAABgAGAFkBAABWBQ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9F1"/>
    <w:rsid w:val="000002D8"/>
    <w:rsid w:val="00003585"/>
    <w:rsid w:val="00014686"/>
    <w:rsid w:val="00017797"/>
    <w:rsid w:val="00021DF8"/>
    <w:rsid w:val="000241CB"/>
    <w:rsid w:val="000319B6"/>
    <w:rsid w:val="0003441F"/>
    <w:rsid w:val="00034F3F"/>
    <w:rsid w:val="00037460"/>
    <w:rsid w:val="000409F9"/>
    <w:rsid w:val="000411AE"/>
    <w:rsid w:val="00043D9D"/>
    <w:rsid w:val="000451A6"/>
    <w:rsid w:val="0006663B"/>
    <w:rsid w:val="00067781"/>
    <w:rsid w:val="000767A4"/>
    <w:rsid w:val="0008038C"/>
    <w:rsid w:val="00081D57"/>
    <w:rsid w:val="00096C3C"/>
    <w:rsid w:val="00097351"/>
    <w:rsid w:val="000A36BE"/>
    <w:rsid w:val="000A39E9"/>
    <w:rsid w:val="000A49E3"/>
    <w:rsid w:val="000B20F8"/>
    <w:rsid w:val="000B3E78"/>
    <w:rsid w:val="000C4386"/>
    <w:rsid w:val="000D0728"/>
    <w:rsid w:val="000E162C"/>
    <w:rsid w:val="000E4177"/>
    <w:rsid w:val="000E4D6B"/>
    <w:rsid w:val="000E5A7C"/>
    <w:rsid w:val="000E5BC1"/>
    <w:rsid w:val="000F1BAC"/>
    <w:rsid w:val="00116AA4"/>
    <w:rsid w:val="001211DC"/>
    <w:rsid w:val="00130DC4"/>
    <w:rsid w:val="00131750"/>
    <w:rsid w:val="00132CC4"/>
    <w:rsid w:val="00146C89"/>
    <w:rsid w:val="00163B9E"/>
    <w:rsid w:val="00170682"/>
    <w:rsid w:val="00174D6D"/>
    <w:rsid w:val="0017688F"/>
    <w:rsid w:val="00180E34"/>
    <w:rsid w:val="00181A71"/>
    <w:rsid w:val="001826E2"/>
    <w:rsid w:val="00182F23"/>
    <w:rsid w:val="00183BC2"/>
    <w:rsid w:val="0018607A"/>
    <w:rsid w:val="001860E2"/>
    <w:rsid w:val="00191109"/>
    <w:rsid w:val="001A1B82"/>
    <w:rsid w:val="001B1310"/>
    <w:rsid w:val="001B41EF"/>
    <w:rsid w:val="001B5072"/>
    <w:rsid w:val="001D2140"/>
    <w:rsid w:val="001D3D9F"/>
    <w:rsid w:val="001E1C7F"/>
    <w:rsid w:val="001E2E60"/>
    <w:rsid w:val="001E3E9D"/>
    <w:rsid w:val="001F63ED"/>
    <w:rsid w:val="001F6B51"/>
    <w:rsid w:val="00200C01"/>
    <w:rsid w:val="00210D4E"/>
    <w:rsid w:val="00214AE7"/>
    <w:rsid w:val="002215BD"/>
    <w:rsid w:val="002243E6"/>
    <w:rsid w:val="002273E6"/>
    <w:rsid w:val="00240A0E"/>
    <w:rsid w:val="00243187"/>
    <w:rsid w:val="00247D0F"/>
    <w:rsid w:val="00250924"/>
    <w:rsid w:val="00256DE8"/>
    <w:rsid w:val="00261EBF"/>
    <w:rsid w:val="00266008"/>
    <w:rsid w:val="00267B07"/>
    <w:rsid w:val="00271AF6"/>
    <w:rsid w:val="0027367C"/>
    <w:rsid w:val="00274174"/>
    <w:rsid w:val="002754A6"/>
    <w:rsid w:val="00284182"/>
    <w:rsid w:val="002876E2"/>
    <w:rsid w:val="002950C0"/>
    <w:rsid w:val="002A0D09"/>
    <w:rsid w:val="002A398C"/>
    <w:rsid w:val="002B1E13"/>
    <w:rsid w:val="002B5861"/>
    <w:rsid w:val="002B5923"/>
    <w:rsid w:val="002B799C"/>
    <w:rsid w:val="002C247C"/>
    <w:rsid w:val="002C362A"/>
    <w:rsid w:val="002C3B62"/>
    <w:rsid w:val="002C5480"/>
    <w:rsid w:val="002D3DFE"/>
    <w:rsid w:val="002D6BAC"/>
    <w:rsid w:val="002E392C"/>
    <w:rsid w:val="002F7680"/>
    <w:rsid w:val="00304566"/>
    <w:rsid w:val="00312076"/>
    <w:rsid w:val="00326C74"/>
    <w:rsid w:val="00327A18"/>
    <w:rsid w:val="00327A47"/>
    <w:rsid w:val="0033275F"/>
    <w:rsid w:val="00337156"/>
    <w:rsid w:val="00340214"/>
    <w:rsid w:val="003431C5"/>
    <w:rsid w:val="00350DA4"/>
    <w:rsid w:val="00353F50"/>
    <w:rsid w:val="00362CB4"/>
    <w:rsid w:val="00364676"/>
    <w:rsid w:val="00366821"/>
    <w:rsid w:val="00371134"/>
    <w:rsid w:val="003756D2"/>
    <w:rsid w:val="00382E6A"/>
    <w:rsid w:val="003965BE"/>
    <w:rsid w:val="003A1FF8"/>
    <w:rsid w:val="003A2536"/>
    <w:rsid w:val="003B0608"/>
    <w:rsid w:val="003B40AB"/>
    <w:rsid w:val="003C3E89"/>
    <w:rsid w:val="003C532C"/>
    <w:rsid w:val="003C72CC"/>
    <w:rsid w:val="003D349A"/>
    <w:rsid w:val="003E5F17"/>
    <w:rsid w:val="003F2DD0"/>
    <w:rsid w:val="003F6F15"/>
    <w:rsid w:val="003F6F4A"/>
    <w:rsid w:val="003F71B0"/>
    <w:rsid w:val="0040585B"/>
    <w:rsid w:val="00405984"/>
    <w:rsid w:val="004069F1"/>
    <w:rsid w:val="00410795"/>
    <w:rsid w:val="00412F3C"/>
    <w:rsid w:val="0041372F"/>
    <w:rsid w:val="00414950"/>
    <w:rsid w:val="00416A66"/>
    <w:rsid w:val="00417439"/>
    <w:rsid w:val="00420F37"/>
    <w:rsid w:val="00432475"/>
    <w:rsid w:val="004328B4"/>
    <w:rsid w:val="004345CF"/>
    <w:rsid w:val="00442E9B"/>
    <w:rsid w:val="00443EC0"/>
    <w:rsid w:val="0045572F"/>
    <w:rsid w:val="00460176"/>
    <w:rsid w:val="0046156A"/>
    <w:rsid w:val="004642C8"/>
    <w:rsid w:val="004644EB"/>
    <w:rsid w:val="0046611B"/>
    <w:rsid w:val="00471974"/>
    <w:rsid w:val="00474CC8"/>
    <w:rsid w:val="00474F61"/>
    <w:rsid w:val="0047564B"/>
    <w:rsid w:val="00492166"/>
    <w:rsid w:val="004A0B4D"/>
    <w:rsid w:val="004A2ADE"/>
    <w:rsid w:val="004A2E60"/>
    <w:rsid w:val="004C0AAB"/>
    <w:rsid w:val="004C1A59"/>
    <w:rsid w:val="004D08E1"/>
    <w:rsid w:val="004D65E7"/>
    <w:rsid w:val="004D75EC"/>
    <w:rsid w:val="004D7BE9"/>
    <w:rsid w:val="004E03C9"/>
    <w:rsid w:val="004E65CE"/>
    <w:rsid w:val="004F0BDD"/>
    <w:rsid w:val="004F1256"/>
    <w:rsid w:val="004F1E6E"/>
    <w:rsid w:val="00506236"/>
    <w:rsid w:val="00521102"/>
    <w:rsid w:val="005257E0"/>
    <w:rsid w:val="00526322"/>
    <w:rsid w:val="00527027"/>
    <w:rsid w:val="005352B0"/>
    <w:rsid w:val="005360EF"/>
    <w:rsid w:val="005363E6"/>
    <w:rsid w:val="00536DD1"/>
    <w:rsid w:val="00537634"/>
    <w:rsid w:val="00541C00"/>
    <w:rsid w:val="00553418"/>
    <w:rsid w:val="00557421"/>
    <w:rsid w:val="00557E32"/>
    <w:rsid w:val="00560E04"/>
    <w:rsid w:val="005616B1"/>
    <w:rsid w:val="00562591"/>
    <w:rsid w:val="00563D88"/>
    <w:rsid w:val="005649F7"/>
    <w:rsid w:val="00572740"/>
    <w:rsid w:val="00572FB7"/>
    <w:rsid w:val="0057385F"/>
    <w:rsid w:val="00577B99"/>
    <w:rsid w:val="00581F64"/>
    <w:rsid w:val="00582BDE"/>
    <w:rsid w:val="00585DFC"/>
    <w:rsid w:val="00587815"/>
    <w:rsid w:val="00591662"/>
    <w:rsid w:val="00592FF6"/>
    <w:rsid w:val="00596668"/>
    <w:rsid w:val="00596FF3"/>
    <w:rsid w:val="0059721D"/>
    <w:rsid w:val="005A22F0"/>
    <w:rsid w:val="005A6F73"/>
    <w:rsid w:val="005B1434"/>
    <w:rsid w:val="005C275B"/>
    <w:rsid w:val="005C59EB"/>
    <w:rsid w:val="005C5DB0"/>
    <w:rsid w:val="005E3B7D"/>
    <w:rsid w:val="005E3DD0"/>
    <w:rsid w:val="005E41F4"/>
    <w:rsid w:val="005E6F75"/>
    <w:rsid w:val="005E7868"/>
    <w:rsid w:val="005F56C9"/>
    <w:rsid w:val="006001B7"/>
    <w:rsid w:val="00607D48"/>
    <w:rsid w:val="006146B0"/>
    <w:rsid w:val="0061493E"/>
    <w:rsid w:val="006208A7"/>
    <w:rsid w:val="0062641A"/>
    <w:rsid w:val="006372B4"/>
    <w:rsid w:val="00644ADF"/>
    <w:rsid w:val="006538FF"/>
    <w:rsid w:val="00655881"/>
    <w:rsid w:val="00660F70"/>
    <w:rsid w:val="00676A27"/>
    <w:rsid w:val="00676F56"/>
    <w:rsid w:val="006772E5"/>
    <w:rsid w:val="006775DE"/>
    <w:rsid w:val="00683051"/>
    <w:rsid w:val="00687405"/>
    <w:rsid w:val="00693734"/>
    <w:rsid w:val="00694290"/>
    <w:rsid w:val="0069641F"/>
    <w:rsid w:val="006978BC"/>
    <w:rsid w:val="006A1623"/>
    <w:rsid w:val="006A3C68"/>
    <w:rsid w:val="006A45AF"/>
    <w:rsid w:val="006A75E5"/>
    <w:rsid w:val="006A7F99"/>
    <w:rsid w:val="006B1D16"/>
    <w:rsid w:val="006C02DC"/>
    <w:rsid w:val="006D1CA8"/>
    <w:rsid w:val="006E00E3"/>
    <w:rsid w:val="006F0E1D"/>
    <w:rsid w:val="006F1086"/>
    <w:rsid w:val="006F4E9E"/>
    <w:rsid w:val="006F5DDE"/>
    <w:rsid w:val="00702AD3"/>
    <w:rsid w:val="00711AA4"/>
    <w:rsid w:val="0072258B"/>
    <w:rsid w:val="0072330F"/>
    <w:rsid w:val="00725F31"/>
    <w:rsid w:val="00732733"/>
    <w:rsid w:val="00740AE6"/>
    <w:rsid w:val="007439DF"/>
    <w:rsid w:val="007478D6"/>
    <w:rsid w:val="0075742D"/>
    <w:rsid w:val="00761406"/>
    <w:rsid w:val="0076169B"/>
    <w:rsid w:val="00761887"/>
    <w:rsid w:val="00765C25"/>
    <w:rsid w:val="00776DA8"/>
    <w:rsid w:val="00777305"/>
    <w:rsid w:val="0077750A"/>
    <w:rsid w:val="007920AC"/>
    <w:rsid w:val="00792552"/>
    <w:rsid w:val="007A2022"/>
    <w:rsid w:val="007A49E9"/>
    <w:rsid w:val="007A5128"/>
    <w:rsid w:val="007C1CF8"/>
    <w:rsid w:val="007C2081"/>
    <w:rsid w:val="007C3D07"/>
    <w:rsid w:val="007D6448"/>
    <w:rsid w:val="007D712A"/>
    <w:rsid w:val="007E64F5"/>
    <w:rsid w:val="007F20EF"/>
    <w:rsid w:val="00803108"/>
    <w:rsid w:val="00803BDE"/>
    <w:rsid w:val="00816502"/>
    <w:rsid w:val="00817962"/>
    <w:rsid w:val="00825D44"/>
    <w:rsid w:val="00830818"/>
    <w:rsid w:val="008310B4"/>
    <w:rsid w:val="008339BE"/>
    <w:rsid w:val="00846FB8"/>
    <w:rsid w:val="008473FE"/>
    <w:rsid w:val="008579CB"/>
    <w:rsid w:val="00861EDE"/>
    <w:rsid w:val="00864268"/>
    <w:rsid w:val="0087026B"/>
    <w:rsid w:val="00871CA1"/>
    <w:rsid w:val="00875A35"/>
    <w:rsid w:val="00876AF7"/>
    <w:rsid w:val="008A0D16"/>
    <w:rsid w:val="008A1024"/>
    <w:rsid w:val="008A265E"/>
    <w:rsid w:val="008A4BD8"/>
    <w:rsid w:val="008A664C"/>
    <w:rsid w:val="008B74EE"/>
    <w:rsid w:val="008C0EC3"/>
    <w:rsid w:val="008D044B"/>
    <w:rsid w:val="008D1B7C"/>
    <w:rsid w:val="008D6F7B"/>
    <w:rsid w:val="008E38C8"/>
    <w:rsid w:val="008E3D93"/>
    <w:rsid w:val="008F60DA"/>
    <w:rsid w:val="00900A78"/>
    <w:rsid w:val="00906850"/>
    <w:rsid w:val="009168B7"/>
    <w:rsid w:val="009266FF"/>
    <w:rsid w:val="009374B3"/>
    <w:rsid w:val="009378E2"/>
    <w:rsid w:val="0095247F"/>
    <w:rsid w:val="009569F4"/>
    <w:rsid w:val="00966E17"/>
    <w:rsid w:val="009719DA"/>
    <w:rsid w:val="00971BDC"/>
    <w:rsid w:val="00971F9C"/>
    <w:rsid w:val="009750E9"/>
    <w:rsid w:val="00990335"/>
    <w:rsid w:val="009A0161"/>
    <w:rsid w:val="009A1D37"/>
    <w:rsid w:val="009A7719"/>
    <w:rsid w:val="009B26BB"/>
    <w:rsid w:val="009B3F12"/>
    <w:rsid w:val="009B54D3"/>
    <w:rsid w:val="009B7C45"/>
    <w:rsid w:val="009C328D"/>
    <w:rsid w:val="009C703F"/>
    <w:rsid w:val="009C799B"/>
    <w:rsid w:val="009D0839"/>
    <w:rsid w:val="009D1FC0"/>
    <w:rsid w:val="009E0C13"/>
    <w:rsid w:val="009F7B4C"/>
    <w:rsid w:val="00A015DC"/>
    <w:rsid w:val="00A0194D"/>
    <w:rsid w:val="00A02C44"/>
    <w:rsid w:val="00A079A9"/>
    <w:rsid w:val="00A145A0"/>
    <w:rsid w:val="00A15439"/>
    <w:rsid w:val="00A17CB4"/>
    <w:rsid w:val="00A204EC"/>
    <w:rsid w:val="00A22E7A"/>
    <w:rsid w:val="00A25754"/>
    <w:rsid w:val="00A3165B"/>
    <w:rsid w:val="00A3214D"/>
    <w:rsid w:val="00A4039F"/>
    <w:rsid w:val="00A40CA6"/>
    <w:rsid w:val="00A532C6"/>
    <w:rsid w:val="00A57A47"/>
    <w:rsid w:val="00A602E2"/>
    <w:rsid w:val="00A604CF"/>
    <w:rsid w:val="00A63D5C"/>
    <w:rsid w:val="00A659AB"/>
    <w:rsid w:val="00A71DA0"/>
    <w:rsid w:val="00A73A4D"/>
    <w:rsid w:val="00A761BE"/>
    <w:rsid w:val="00A80290"/>
    <w:rsid w:val="00A83E30"/>
    <w:rsid w:val="00A8570F"/>
    <w:rsid w:val="00AA01F8"/>
    <w:rsid w:val="00AA37DF"/>
    <w:rsid w:val="00AB37E2"/>
    <w:rsid w:val="00AD4F92"/>
    <w:rsid w:val="00AD7254"/>
    <w:rsid w:val="00AE0ADF"/>
    <w:rsid w:val="00AE5864"/>
    <w:rsid w:val="00B11B25"/>
    <w:rsid w:val="00B222FD"/>
    <w:rsid w:val="00B223DD"/>
    <w:rsid w:val="00B24C42"/>
    <w:rsid w:val="00B27EBB"/>
    <w:rsid w:val="00B35704"/>
    <w:rsid w:val="00B4789A"/>
    <w:rsid w:val="00B514E3"/>
    <w:rsid w:val="00B53AB2"/>
    <w:rsid w:val="00B576FF"/>
    <w:rsid w:val="00B85EFC"/>
    <w:rsid w:val="00B92697"/>
    <w:rsid w:val="00B94120"/>
    <w:rsid w:val="00BA0925"/>
    <w:rsid w:val="00BA68A2"/>
    <w:rsid w:val="00BB188D"/>
    <w:rsid w:val="00BB3D50"/>
    <w:rsid w:val="00BB6114"/>
    <w:rsid w:val="00BC3D7C"/>
    <w:rsid w:val="00BC417E"/>
    <w:rsid w:val="00BC6D93"/>
    <w:rsid w:val="00BD2A1E"/>
    <w:rsid w:val="00BD46EE"/>
    <w:rsid w:val="00BD5FEA"/>
    <w:rsid w:val="00BE28B1"/>
    <w:rsid w:val="00BE2D71"/>
    <w:rsid w:val="00BF0CB3"/>
    <w:rsid w:val="00BF2E6E"/>
    <w:rsid w:val="00BF4F51"/>
    <w:rsid w:val="00BF585F"/>
    <w:rsid w:val="00BF7127"/>
    <w:rsid w:val="00C064F9"/>
    <w:rsid w:val="00C078B4"/>
    <w:rsid w:val="00C114BC"/>
    <w:rsid w:val="00C143CB"/>
    <w:rsid w:val="00C25A63"/>
    <w:rsid w:val="00C267BB"/>
    <w:rsid w:val="00C26F09"/>
    <w:rsid w:val="00C30A29"/>
    <w:rsid w:val="00C30AA6"/>
    <w:rsid w:val="00C350C7"/>
    <w:rsid w:val="00C35A70"/>
    <w:rsid w:val="00C4036B"/>
    <w:rsid w:val="00C428BC"/>
    <w:rsid w:val="00C4314E"/>
    <w:rsid w:val="00C5609A"/>
    <w:rsid w:val="00C60007"/>
    <w:rsid w:val="00C62538"/>
    <w:rsid w:val="00C63D0C"/>
    <w:rsid w:val="00C63EBE"/>
    <w:rsid w:val="00C67D04"/>
    <w:rsid w:val="00C7039D"/>
    <w:rsid w:val="00C74C5B"/>
    <w:rsid w:val="00C83FC1"/>
    <w:rsid w:val="00C851BA"/>
    <w:rsid w:val="00C93C8A"/>
    <w:rsid w:val="00CA1837"/>
    <w:rsid w:val="00CA7DE8"/>
    <w:rsid w:val="00CB4BCF"/>
    <w:rsid w:val="00CB55FD"/>
    <w:rsid w:val="00CD5299"/>
    <w:rsid w:val="00CE16E8"/>
    <w:rsid w:val="00CE2903"/>
    <w:rsid w:val="00CF5924"/>
    <w:rsid w:val="00D20445"/>
    <w:rsid w:val="00D207B3"/>
    <w:rsid w:val="00D227DF"/>
    <w:rsid w:val="00D325EB"/>
    <w:rsid w:val="00D409EB"/>
    <w:rsid w:val="00D41AAA"/>
    <w:rsid w:val="00D423B4"/>
    <w:rsid w:val="00D43ABD"/>
    <w:rsid w:val="00D43FA1"/>
    <w:rsid w:val="00D47F46"/>
    <w:rsid w:val="00D641B4"/>
    <w:rsid w:val="00D65D2C"/>
    <w:rsid w:val="00D733B3"/>
    <w:rsid w:val="00D77FF1"/>
    <w:rsid w:val="00D8010F"/>
    <w:rsid w:val="00D8680C"/>
    <w:rsid w:val="00D87C70"/>
    <w:rsid w:val="00D93971"/>
    <w:rsid w:val="00DA0981"/>
    <w:rsid w:val="00DA32A2"/>
    <w:rsid w:val="00DA4E6B"/>
    <w:rsid w:val="00DB7926"/>
    <w:rsid w:val="00DC2A8E"/>
    <w:rsid w:val="00DC4D27"/>
    <w:rsid w:val="00DD06ED"/>
    <w:rsid w:val="00DD5136"/>
    <w:rsid w:val="00DD572A"/>
    <w:rsid w:val="00DE3ED0"/>
    <w:rsid w:val="00E034C6"/>
    <w:rsid w:val="00E057C5"/>
    <w:rsid w:val="00E066D0"/>
    <w:rsid w:val="00E32A99"/>
    <w:rsid w:val="00E33801"/>
    <w:rsid w:val="00E43C46"/>
    <w:rsid w:val="00E55F2B"/>
    <w:rsid w:val="00E56A97"/>
    <w:rsid w:val="00E853A3"/>
    <w:rsid w:val="00E85C51"/>
    <w:rsid w:val="00E86276"/>
    <w:rsid w:val="00E91B2C"/>
    <w:rsid w:val="00E9657D"/>
    <w:rsid w:val="00E96676"/>
    <w:rsid w:val="00EA21DA"/>
    <w:rsid w:val="00EA31B6"/>
    <w:rsid w:val="00EA397F"/>
    <w:rsid w:val="00EA4A53"/>
    <w:rsid w:val="00EA56AE"/>
    <w:rsid w:val="00EA5EDB"/>
    <w:rsid w:val="00EB20F7"/>
    <w:rsid w:val="00EC34D4"/>
    <w:rsid w:val="00ED50E1"/>
    <w:rsid w:val="00EE4898"/>
    <w:rsid w:val="00EE62FF"/>
    <w:rsid w:val="00EF6FD6"/>
    <w:rsid w:val="00F001CA"/>
    <w:rsid w:val="00F051E8"/>
    <w:rsid w:val="00F0648C"/>
    <w:rsid w:val="00F07301"/>
    <w:rsid w:val="00F07CB3"/>
    <w:rsid w:val="00F1162A"/>
    <w:rsid w:val="00F12342"/>
    <w:rsid w:val="00F12359"/>
    <w:rsid w:val="00F130AF"/>
    <w:rsid w:val="00F21F94"/>
    <w:rsid w:val="00F23384"/>
    <w:rsid w:val="00F23B91"/>
    <w:rsid w:val="00F25BEF"/>
    <w:rsid w:val="00F34FB9"/>
    <w:rsid w:val="00F5142C"/>
    <w:rsid w:val="00F52152"/>
    <w:rsid w:val="00F52599"/>
    <w:rsid w:val="00F52EC7"/>
    <w:rsid w:val="00F55EAE"/>
    <w:rsid w:val="00F57BA1"/>
    <w:rsid w:val="00F607D5"/>
    <w:rsid w:val="00F64B95"/>
    <w:rsid w:val="00F6649B"/>
    <w:rsid w:val="00F66BCA"/>
    <w:rsid w:val="00F82244"/>
    <w:rsid w:val="00F84C9E"/>
    <w:rsid w:val="00F9086D"/>
    <w:rsid w:val="00F9322F"/>
    <w:rsid w:val="00FA686A"/>
    <w:rsid w:val="00FA6A74"/>
    <w:rsid w:val="00FA764B"/>
    <w:rsid w:val="00FB1661"/>
    <w:rsid w:val="00FC38A1"/>
    <w:rsid w:val="00FD1301"/>
    <w:rsid w:val="00FD1D06"/>
    <w:rsid w:val="00FD6659"/>
    <w:rsid w:val="00FE1043"/>
    <w:rsid w:val="00FF5AE7"/>
    <w:rsid w:val="00FF60C6"/>
    <w:rsid w:val="01051BC2"/>
    <w:rsid w:val="016F5C35"/>
    <w:rsid w:val="01853A99"/>
    <w:rsid w:val="01972D60"/>
    <w:rsid w:val="019F29FF"/>
    <w:rsid w:val="01B07530"/>
    <w:rsid w:val="01C93546"/>
    <w:rsid w:val="022A532B"/>
    <w:rsid w:val="02706198"/>
    <w:rsid w:val="02BB10C4"/>
    <w:rsid w:val="02E335AF"/>
    <w:rsid w:val="034E4A22"/>
    <w:rsid w:val="037173F5"/>
    <w:rsid w:val="03E059D2"/>
    <w:rsid w:val="046B7EF9"/>
    <w:rsid w:val="047562DE"/>
    <w:rsid w:val="04900C53"/>
    <w:rsid w:val="049722EE"/>
    <w:rsid w:val="051A30BF"/>
    <w:rsid w:val="051B4077"/>
    <w:rsid w:val="053068BE"/>
    <w:rsid w:val="05BD73DC"/>
    <w:rsid w:val="061B56B0"/>
    <w:rsid w:val="06611DC8"/>
    <w:rsid w:val="06742669"/>
    <w:rsid w:val="068F1C88"/>
    <w:rsid w:val="06A52A2F"/>
    <w:rsid w:val="06BB1A3E"/>
    <w:rsid w:val="06D27684"/>
    <w:rsid w:val="06F47A3E"/>
    <w:rsid w:val="06FE4C7B"/>
    <w:rsid w:val="07C466F9"/>
    <w:rsid w:val="07F10DC0"/>
    <w:rsid w:val="07FE6FB6"/>
    <w:rsid w:val="080D3997"/>
    <w:rsid w:val="082A37BE"/>
    <w:rsid w:val="08935BC4"/>
    <w:rsid w:val="08E64EDB"/>
    <w:rsid w:val="08F76E4E"/>
    <w:rsid w:val="09303886"/>
    <w:rsid w:val="094E2166"/>
    <w:rsid w:val="09545708"/>
    <w:rsid w:val="09B537A1"/>
    <w:rsid w:val="0A8C3D2E"/>
    <w:rsid w:val="0AAD4A9B"/>
    <w:rsid w:val="0AF62434"/>
    <w:rsid w:val="0B201CF0"/>
    <w:rsid w:val="0B4724B0"/>
    <w:rsid w:val="0BAC149A"/>
    <w:rsid w:val="0C320844"/>
    <w:rsid w:val="0C58755E"/>
    <w:rsid w:val="0C6E62A7"/>
    <w:rsid w:val="0CAD576F"/>
    <w:rsid w:val="0D495165"/>
    <w:rsid w:val="0D516708"/>
    <w:rsid w:val="0D705D65"/>
    <w:rsid w:val="0D970C3A"/>
    <w:rsid w:val="0DDF6E30"/>
    <w:rsid w:val="0DE04D9C"/>
    <w:rsid w:val="0F0732D8"/>
    <w:rsid w:val="0F2A4A63"/>
    <w:rsid w:val="0FE65D02"/>
    <w:rsid w:val="101843A9"/>
    <w:rsid w:val="10627B38"/>
    <w:rsid w:val="10A646F2"/>
    <w:rsid w:val="10F055B0"/>
    <w:rsid w:val="113A565D"/>
    <w:rsid w:val="11A3282F"/>
    <w:rsid w:val="11BF194F"/>
    <w:rsid w:val="11E526F8"/>
    <w:rsid w:val="12032FD1"/>
    <w:rsid w:val="12501663"/>
    <w:rsid w:val="12921963"/>
    <w:rsid w:val="12FB32D9"/>
    <w:rsid w:val="131D114D"/>
    <w:rsid w:val="13675AF7"/>
    <w:rsid w:val="13881CB2"/>
    <w:rsid w:val="13AF0DB0"/>
    <w:rsid w:val="13B84C12"/>
    <w:rsid w:val="13D6470E"/>
    <w:rsid w:val="14023069"/>
    <w:rsid w:val="14093F1B"/>
    <w:rsid w:val="140E03CB"/>
    <w:rsid w:val="14572D96"/>
    <w:rsid w:val="14725DF3"/>
    <w:rsid w:val="14BA20EB"/>
    <w:rsid w:val="14E4537D"/>
    <w:rsid w:val="152A714F"/>
    <w:rsid w:val="156D2257"/>
    <w:rsid w:val="15883D87"/>
    <w:rsid w:val="158A4D68"/>
    <w:rsid w:val="15AE338E"/>
    <w:rsid w:val="15D26080"/>
    <w:rsid w:val="160C6692"/>
    <w:rsid w:val="166F2CEE"/>
    <w:rsid w:val="168738C3"/>
    <w:rsid w:val="168C6C88"/>
    <w:rsid w:val="169C4C1E"/>
    <w:rsid w:val="16DE4F0A"/>
    <w:rsid w:val="17072161"/>
    <w:rsid w:val="171D4256"/>
    <w:rsid w:val="17305B1F"/>
    <w:rsid w:val="185D3EB2"/>
    <w:rsid w:val="18AD19C0"/>
    <w:rsid w:val="18F97311"/>
    <w:rsid w:val="19025465"/>
    <w:rsid w:val="192201FD"/>
    <w:rsid w:val="1930599F"/>
    <w:rsid w:val="194467B3"/>
    <w:rsid w:val="194739B0"/>
    <w:rsid w:val="194E1DDE"/>
    <w:rsid w:val="19A9569B"/>
    <w:rsid w:val="19BE4516"/>
    <w:rsid w:val="19C8553A"/>
    <w:rsid w:val="19EF167F"/>
    <w:rsid w:val="1A0B1E27"/>
    <w:rsid w:val="1A234E77"/>
    <w:rsid w:val="1A2C240B"/>
    <w:rsid w:val="1A513FF9"/>
    <w:rsid w:val="1ACC509D"/>
    <w:rsid w:val="1ADB0DA2"/>
    <w:rsid w:val="1B06088A"/>
    <w:rsid w:val="1B220777"/>
    <w:rsid w:val="1B574B73"/>
    <w:rsid w:val="1B676744"/>
    <w:rsid w:val="1BC13337"/>
    <w:rsid w:val="1BF6420E"/>
    <w:rsid w:val="1C6540F3"/>
    <w:rsid w:val="1CAC6918"/>
    <w:rsid w:val="1CB53191"/>
    <w:rsid w:val="1CD220F0"/>
    <w:rsid w:val="1CEB540E"/>
    <w:rsid w:val="1D5E4B71"/>
    <w:rsid w:val="1E1B06B9"/>
    <w:rsid w:val="1EBF613B"/>
    <w:rsid w:val="1EC36185"/>
    <w:rsid w:val="1F435EC9"/>
    <w:rsid w:val="1F503903"/>
    <w:rsid w:val="1F786767"/>
    <w:rsid w:val="1FA4765D"/>
    <w:rsid w:val="1FB16189"/>
    <w:rsid w:val="1FCF4B1D"/>
    <w:rsid w:val="1FD646DD"/>
    <w:rsid w:val="1FE2166B"/>
    <w:rsid w:val="201D7FEC"/>
    <w:rsid w:val="20357325"/>
    <w:rsid w:val="204C24C3"/>
    <w:rsid w:val="20702194"/>
    <w:rsid w:val="20D005C2"/>
    <w:rsid w:val="21553C7F"/>
    <w:rsid w:val="21B46EA8"/>
    <w:rsid w:val="222D2EDD"/>
    <w:rsid w:val="22320694"/>
    <w:rsid w:val="228E1A7C"/>
    <w:rsid w:val="22941ED8"/>
    <w:rsid w:val="22FD42DA"/>
    <w:rsid w:val="23087A91"/>
    <w:rsid w:val="23471EE9"/>
    <w:rsid w:val="2352717F"/>
    <w:rsid w:val="237041E3"/>
    <w:rsid w:val="237431B0"/>
    <w:rsid w:val="247316FD"/>
    <w:rsid w:val="24887EA6"/>
    <w:rsid w:val="249204FC"/>
    <w:rsid w:val="24D25A92"/>
    <w:rsid w:val="251353A8"/>
    <w:rsid w:val="25865479"/>
    <w:rsid w:val="259B1E7E"/>
    <w:rsid w:val="265165AD"/>
    <w:rsid w:val="268F05CC"/>
    <w:rsid w:val="27411DBA"/>
    <w:rsid w:val="27544B9D"/>
    <w:rsid w:val="2770139F"/>
    <w:rsid w:val="27B71403"/>
    <w:rsid w:val="284A4E31"/>
    <w:rsid w:val="2859370C"/>
    <w:rsid w:val="28CC55C8"/>
    <w:rsid w:val="29070618"/>
    <w:rsid w:val="29E66142"/>
    <w:rsid w:val="2A024F82"/>
    <w:rsid w:val="2A76755E"/>
    <w:rsid w:val="2AB252CF"/>
    <w:rsid w:val="2ADF3094"/>
    <w:rsid w:val="2B7647A2"/>
    <w:rsid w:val="2B7A4EFF"/>
    <w:rsid w:val="2B9076E2"/>
    <w:rsid w:val="2BD9140F"/>
    <w:rsid w:val="2BE45E6D"/>
    <w:rsid w:val="2BF67D7D"/>
    <w:rsid w:val="2C237419"/>
    <w:rsid w:val="2C531703"/>
    <w:rsid w:val="2C5B2BB8"/>
    <w:rsid w:val="2C69365C"/>
    <w:rsid w:val="2C8A703F"/>
    <w:rsid w:val="2CA624D2"/>
    <w:rsid w:val="2CAB2600"/>
    <w:rsid w:val="2CF6672E"/>
    <w:rsid w:val="2DED3F13"/>
    <w:rsid w:val="2E2B3406"/>
    <w:rsid w:val="2E4A7B35"/>
    <w:rsid w:val="2EE372C3"/>
    <w:rsid w:val="2F1A1FC9"/>
    <w:rsid w:val="2F943E4B"/>
    <w:rsid w:val="2FC7793C"/>
    <w:rsid w:val="2FF2314C"/>
    <w:rsid w:val="2FFB0F18"/>
    <w:rsid w:val="300D3841"/>
    <w:rsid w:val="3024185D"/>
    <w:rsid w:val="304A1A07"/>
    <w:rsid w:val="310A600B"/>
    <w:rsid w:val="318F3095"/>
    <w:rsid w:val="322054E2"/>
    <w:rsid w:val="32696861"/>
    <w:rsid w:val="32FD4595"/>
    <w:rsid w:val="335B5D3E"/>
    <w:rsid w:val="33907B65"/>
    <w:rsid w:val="33B15E67"/>
    <w:rsid w:val="33B77020"/>
    <w:rsid w:val="340269D0"/>
    <w:rsid w:val="34412505"/>
    <w:rsid w:val="34D53C58"/>
    <w:rsid w:val="350202EE"/>
    <w:rsid w:val="350D0E7D"/>
    <w:rsid w:val="35687CE4"/>
    <w:rsid w:val="362C35A8"/>
    <w:rsid w:val="364F58B6"/>
    <w:rsid w:val="3681181F"/>
    <w:rsid w:val="36911E77"/>
    <w:rsid w:val="36932EDB"/>
    <w:rsid w:val="36B46682"/>
    <w:rsid w:val="37620260"/>
    <w:rsid w:val="3764581F"/>
    <w:rsid w:val="37BA5750"/>
    <w:rsid w:val="37CD16BE"/>
    <w:rsid w:val="38114365"/>
    <w:rsid w:val="38C0367A"/>
    <w:rsid w:val="38D67C8C"/>
    <w:rsid w:val="39023EF6"/>
    <w:rsid w:val="39256A34"/>
    <w:rsid w:val="39353471"/>
    <w:rsid w:val="39877ADA"/>
    <w:rsid w:val="39C27E4A"/>
    <w:rsid w:val="39CE6967"/>
    <w:rsid w:val="39DF650B"/>
    <w:rsid w:val="39EA2C12"/>
    <w:rsid w:val="3A144156"/>
    <w:rsid w:val="3A175EE4"/>
    <w:rsid w:val="3A7A48F4"/>
    <w:rsid w:val="3AA724BE"/>
    <w:rsid w:val="3B113C56"/>
    <w:rsid w:val="3B166EF3"/>
    <w:rsid w:val="3B2A1697"/>
    <w:rsid w:val="3B357729"/>
    <w:rsid w:val="3B6303A3"/>
    <w:rsid w:val="3B970652"/>
    <w:rsid w:val="3C63749C"/>
    <w:rsid w:val="3C7C0AD9"/>
    <w:rsid w:val="3CA27920"/>
    <w:rsid w:val="3CAF6491"/>
    <w:rsid w:val="3CB25365"/>
    <w:rsid w:val="3D8C7D9E"/>
    <w:rsid w:val="3DDC1CCC"/>
    <w:rsid w:val="3E062AFC"/>
    <w:rsid w:val="3E474407"/>
    <w:rsid w:val="3E5C4F83"/>
    <w:rsid w:val="3E5E374E"/>
    <w:rsid w:val="3EB96119"/>
    <w:rsid w:val="3EBF12C6"/>
    <w:rsid w:val="3ED661F9"/>
    <w:rsid w:val="3FC364AB"/>
    <w:rsid w:val="400F6405"/>
    <w:rsid w:val="401E686E"/>
    <w:rsid w:val="405D1EEF"/>
    <w:rsid w:val="4068667C"/>
    <w:rsid w:val="406D3CCC"/>
    <w:rsid w:val="40BD4D08"/>
    <w:rsid w:val="40E206DE"/>
    <w:rsid w:val="411A6716"/>
    <w:rsid w:val="411F3664"/>
    <w:rsid w:val="41674852"/>
    <w:rsid w:val="41715365"/>
    <w:rsid w:val="417F330F"/>
    <w:rsid w:val="418774A7"/>
    <w:rsid w:val="41B36892"/>
    <w:rsid w:val="423D0E1A"/>
    <w:rsid w:val="42BB3568"/>
    <w:rsid w:val="42F858FA"/>
    <w:rsid w:val="433618E3"/>
    <w:rsid w:val="43902F92"/>
    <w:rsid w:val="43BB5864"/>
    <w:rsid w:val="43D47283"/>
    <w:rsid w:val="44015158"/>
    <w:rsid w:val="443F6670"/>
    <w:rsid w:val="446964C0"/>
    <w:rsid w:val="44D65C21"/>
    <w:rsid w:val="45272B0A"/>
    <w:rsid w:val="455F48D6"/>
    <w:rsid w:val="45741C31"/>
    <w:rsid w:val="457B6D5D"/>
    <w:rsid w:val="457F1C35"/>
    <w:rsid w:val="45B17D82"/>
    <w:rsid w:val="45BD5D2A"/>
    <w:rsid w:val="46185497"/>
    <w:rsid w:val="46A94114"/>
    <w:rsid w:val="4747483B"/>
    <w:rsid w:val="4752024C"/>
    <w:rsid w:val="479D34DA"/>
    <w:rsid w:val="48384FF9"/>
    <w:rsid w:val="48B4556B"/>
    <w:rsid w:val="48D15C4E"/>
    <w:rsid w:val="49741C41"/>
    <w:rsid w:val="4985592B"/>
    <w:rsid w:val="4A0B2CD5"/>
    <w:rsid w:val="4A312D13"/>
    <w:rsid w:val="4A431B58"/>
    <w:rsid w:val="4A642301"/>
    <w:rsid w:val="4B2847BE"/>
    <w:rsid w:val="4B726BBC"/>
    <w:rsid w:val="4BB23436"/>
    <w:rsid w:val="4C4654A4"/>
    <w:rsid w:val="4C4C1D0E"/>
    <w:rsid w:val="4C9A4880"/>
    <w:rsid w:val="4CAF2D12"/>
    <w:rsid w:val="4CF2108F"/>
    <w:rsid w:val="4D55097D"/>
    <w:rsid w:val="4D5E77CB"/>
    <w:rsid w:val="4D76741B"/>
    <w:rsid w:val="4D9B0A0F"/>
    <w:rsid w:val="4DB6051A"/>
    <w:rsid w:val="4DDD6FB3"/>
    <w:rsid w:val="4E060928"/>
    <w:rsid w:val="4E407A9C"/>
    <w:rsid w:val="4E4468D4"/>
    <w:rsid w:val="4E5B5EB2"/>
    <w:rsid w:val="4E877F54"/>
    <w:rsid w:val="4E8B296E"/>
    <w:rsid w:val="4EF440F3"/>
    <w:rsid w:val="4F3C0534"/>
    <w:rsid w:val="4F5F3126"/>
    <w:rsid w:val="4F7D7854"/>
    <w:rsid w:val="4F7F7588"/>
    <w:rsid w:val="4FEE3C8F"/>
    <w:rsid w:val="4FF84140"/>
    <w:rsid w:val="501C3144"/>
    <w:rsid w:val="50343626"/>
    <w:rsid w:val="5099693A"/>
    <w:rsid w:val="50D504DE"/>
    <w:rsid w:val="50EF7D38"/>
    <w:rsid w:val="51100F7F"/>
    <w:rsid w:val="5110162C"/>
    <w:rsid w:val="514D4ED0"/>
    <w:rsid w:val="51582E03"/>
    <w:rsid w:val="516440E8"/>
    <w:rsid w:val="51AA3409"/>
    <w:rsid w:val="5212048B"/>
    <w:rsid w:val="52153B23"/>
    <w:rsid w:val="52503D47"/>
    <w:rsid w:val="52BE2755"/>
    <w:rsid w:val="52C252CC"/>
    <w:rsid w:val="52D454F2"/>
    <w:rsid w:val="532E2091"/>
    <w:rsid w:val="542E3E3B"/>
    <w:rsid w:val="5454185E"/>
    <w:rsid w:val="5461053A"/>
    <w:rsid w:val="546C79AD"/>
    <w:rsid w:val="548328D3"/>
    <w:rsid w:val="54970FD2"/>
    <w:rsid w:val="54A05FA4"/>
    <w:rsid w:val="54E77D81"/>
    <w:rsid w:val="552672F6"/>
    <w:rsid w:val="55A80DB5"/>
    <w:rsid w:val="55E1405A"/>
    <w:rsid w:val="561E045F"/>
    <w:rsid w:val="5651155E"/>
    <w:rsid w:val="568277FC"/>
    <w:rsid w:val="56902235"/>
    <w:rsid w:val="579322BC"/>
    <w:rsid w:val="57DC07AC"/>
    <w:rsid w:val="58250A7C"/>
    <w:rsid w:val="585D0D73"/>
    <w:rsid w:val="5877287D"/>
    <w:rsid w:val="587E2B60"/>
    <w:rsid w:val="589C7904"/>
    <w:rsid w:val="58BF1CDD"/>
    <w:rsid w:val="598067D5"/>
    <w:rsid w:val="59866208"/>
    <w:rsid w:val="59965ABB"/>
    <w:rsid w:val="59CC6296"/>
    <w:rsid w:val="5A7523CD"/>
    <w:rsid w:val="5AC874F0"/>
    <w:rsid w:val="5AE56123"/>
    <w:rsid w:val="5B407769"/>
    <w:rsid w:val="5BA0270B"/>
    <w:rsid w:val="5BB07EA3"/>
    <w:rsid w:val="5C175839"/>
    <w:rsid w:val="5CAE184C"/>
    <w:rsid w:val="5CCF3427"/>
    <w:rsid w:val="5CD958CD"/>
    <w:rsid w:val="5D4851DD"/>
    <w:rsid w:val="5D557162"/>
    <w:rsid w:val="5E431810"/>
    <w:rsid w:val="5E654974"/>
    <w:rsid w:val="5E822C64"/>
    <w:rsid w:val="5E9E2143"/>
    <w:rsid w:val="5EA14CF3"/>
    <w:rsid w:val="5F9E0A02"/>
    <w:rsid w:val="602C263E"/>
    <w:rsid w:val="60307729"/>
    <w:rsid w:val="60325BBE"/>
    <w:rsid w:val="60337945"/>
    <w:rsid w:val="606E5643"/>
    <w:rsid w:val="607A1087"/>
    <w:rsid w:val="60BF7B30"/>
    <w:rsid w:val="60DE1EFA"/>
    <w:rsid w:val="60E50712"/>
    <w:rsid w:val="620E1834"/>
    <w:rsid w:val="62281FEF"/>
    <w:rsid w:val="62492030"/>
    <w:rsid w:val="62B37EF2"/>
    <w:rsid w:val="62D73A94"/>
    <w:rsid w:val="63194217"/>
    <w:rsid w:val="63305152"/>
    <w:rsid w:val="63550450"/>
    <w:rsid w:val="63B63C60"/>
    <w:rsid w:val="63BC4201"/>
    <w:rsid w:val="64132B93"/>
    <w:rsid w:val="64347265"/>
    <w:rsid w:val="64426ECA"/>
    <w:rsid w:val="64450612"/>
    <w:rsid w:val="646A1271"/>
    <w:rsid w:val="646E44A6"/>
    <w:rsid w:val="656D328E"/>
    <w:rsid w:val="65883AB5"/>
    <w:rsid w:val="65F50F8E"/>
    <w:rsid w:val="66312549"/>
    <w:rsid w:val="66397A67"/>
    <w:rsid w:val="66875EE0"/>
    <w:rsid w:val="66C435DD"/>
    <w:rsid w:val="67C00163"/>
    <w:rsid w:val="67F355AC"/>
    <w:rsid w:val="68710EE3"/>
    <w:rsid w:val="688D12C9"/>
    <w:rsid w:val="68B257B8"/>
    <w:rsid w:val="69405CFD"/>
    <w:rsid w:val="69EC4C56"/>
    <w:rsid w:val="69F42D6B"/>
    <w:rsid w:val="6A0C5365"/>
    <w:rsid w:val="6A5C7947"/>
    <w:rsid w:val="6A641A36"/>
    <w:rsid w:val="6A6D3308"/>
    <w:rsid w:val="6A9402CC"/>
    <w:rsid w:val="6AC55297"/>
    <w:rsid w:val="6AF6102C"/>
    <w:rsid w:val="6B114C1A"/>
    <w:rsid w:val="6B2B4114"/>
    <w:rsid w:val="6B5E7080"/>
    <w:rsid w:val="6B7B5383"/>
    <w:rsid w:val="6B7F0D8F"/>
    <w:rsid w:val="6BB6752A"/>
    <w:rsid w:val="6BB85749"/>
    <w:rsid w:val="6C1B1768"/>
    <w:rsid w:val="6D7C2742"/>
    <w:rsid w:val="6DAC0B96"/>
    <w:rsid w:val="6DF9485E"/>
    <w:rsid w:val="6E2C5A0D"/>
    <w:rsid w:val="6E4D179F"/>
    <w:rsid w:val="6F5F48E4"/>
    <w:rsid w:val="6F6019D1"/>
    <w:rsid w:val="6F8C77B6"/>
    <w:rsid w:val="6FC32718"/>
    <w:rsid w:val="70252703"/>
    <w:rsid w:val="70543150"/>
    <w:rsid w:val="7076728C"/>
    <w:rsid w:val="70C715EC"/>
    <w:rsid w:val="7118323A"/>
    <w:rsid w:val="71307C87"/>
    <w:rsid w:val="713D0CB0"/>
    <w:rsid w:val="72863E4F"/>
    <w:rsid w:val="728B3C94"/>
    <w:rsid w:val="72A67657"/>
    <w:rsid w:val="73000CF9"/>
    <w:rsid w:val="73126A27"/>
    <w:rsid w:val="73C94A09"/>
    <w:rsid w:val="73DC46E0"/>
    <w:rsid w:val="73F03AA8"/>
    <w:rsid w:val="74123FA8"/>
    <w:rsid w:val="74154608"/>
    <w:rsid w:val="741A26D9"/>
    <w:rsid w:val="746D05F1"/>
    <w:rsid w:val="74D27347"/>
    <w:rsid w:val="74E4025B"/>
    <w:rsid w:val="75342426"/>
    <w:rsid w:val="755E7366"/>
    <w:rsid w:val="75615004"/>
    <w:rsid w:val="757B1C85"/>
    <w:rsid w:val="76AE4031"/>
    <w:rsid w:val="76B07C6D"/>
    <w:rsid w:val="771D706E"/>
    <w:rsid w:val="77464ED6"/>
    <w:rsid w:val="78083786"/>
    <w:rsid w:val="78153E8C"/>
    <w:rsid w:val="78343CE1"/>
    <w:rsid w:val="785B2C70"/>
    <w:rsid w:val="788C033F"/>
    <w:rsid w:val="78D13A33"/>
    <w:rsid w:val="78F718E7"/>
    <w:rsid w:val="79BE26D1"/>
    <w:rsid w:val="79BE5BBE"/>
    <w:rsid w:val="79C52AA7"/>
    <w:rsid w:val="79E42E56"/>
    <w:rsid w:val="7B6332DF"/>
    <w:rsid w:val="7B642DC3"/>
    <w:rsid w:val="7B9E0270"/>
    <w:rsid w:val="7C442459"/>
    <w:rsid w:val="7C7B6F55"/>
    <w:rsid w:val="7CAF622F"/>
    <w:rsid w:val="7CC30F06"/>
    <w:rsid w:val="7D08231F"/>
    <w:rsid w:val="7D327789"/>
    <w:rsid w:val="7D496A70"/>
    <w:rsid w:val="7DFD0298"/>
    <w:rsid w:val="7E1356DA"/>
    <w:rsid w:val="7EE73054"/>
    <w:rsid w:val="7F321906"/>
    <w:rsid w:val="7FC53A36"/>
    <w:rsid w:val="7FE54E46"/>
    <w:rsid w:val="7FF53094"/>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Autospacing="0" w:afterAutospacing="0" w:line="560" w:lineRule="exact"/>
      <w:jc w:val="center"/>
      <w:outlineLvl w:val="0"/>
    </w:pPr>
    <w:rPr>
      <w:rFonts w:eastAsia="黑体"/>
      <w:kern w:val="44"/>
      <w:sz w:val="32"/>
      <w:szCs w:val="20"/>
    </w:rPr>
  </w:style>
  <w:style w:type="paragraph" w:styleId="3">
    <w:name w:val="heading 2"/>
    <w:basedOn w:val="1"/>
    <w:next w:val="1"/>
    <w:link w:val="11"/>
    <w:qFormat/>
    <w:uiPriority w:val="0"/>
    <w:pPr>
      <w:keepNext/>
      <w:keepLines/>
      <w:spacing w:beforeLines="0" w:beforeAutospacing="0" w:afterLines="0" w:afterAutospacing="0" w:line="560" w:lineRule="exact"/>
      <w:ind w:firstLine="640" w:firstLineChars="200"/>
      <w:outlineLvl w:val="1"/>
    </w:pPr>
    <w:rPr>
      <w:rFonts w:ascii="Arial" w:hAnsi="Arial" w:eastAsia="黑体"/>
      <w:kern w:val="0"/>
      <w:sz w:val="32"/>
      <w:szCs w:val="20"/>
    </w:rPr>
  </w:style>
  <w:style w:type="paragraph" w:styleId="4">
    <w:name w:val="heading 3"/>
    <w:basedOn w:val="1"/>
    <w:next w:val="1"/>
    <w:qFormat/>
    <w:uiPriority w:val="9"/>
    <w:pPr>
      <w:keepNext/>
      <w:keepLines/>
      <w:spacing w:before="200" w:beforeLines="200" w:beforeAutospacing="0" w:after="100" w:afterLines="100" w:afterAutospacing="0" w:line="560" w:lineRule="exact"/>
      <w:jc w:val="center"/>
      <w:outlineLvl w:val="2"/>
    </w:pPr>
    <w:rPr>
      <w:sz w:val="44"/>
    </w:rPr>
  </w:style>
  <w:style w:type="character" w:default="1" w:styleId="8">
    <w:name w:val="Default Paragraph Font"/>
    <w:unhideWhenUsed/>
    <w:qFormat/>
    <w:uiPriority w:val="1"/>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tcPr>
      <w:textDirection w:val="lrTb"/>
    </w:tcPr>
  </w:style>
  <w:style w:type="paragraph" w:styleId="5">
    <w:name w:val="footer"/>
    <w:basedOn w:val="1"/>
    <w:unhideWhenUsed/>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qFormat/>
    <w:uiPriority w:val="39"/>
    <w:pPr>
      <w:spacing w:line="560" w:lineRule="exact"/>
      <w:ind w:left="630" w:leftChars="300" w:right="630" w:rightChars="300"/>
    </w:pPr>
    <w:rPr>
      <w:rFonts w:eastAsia="楷体"/>
      <w:sz w:val="32"/>
    </w:rPr>
  </w:style>
  <w:style w:type="paragraph" w:customStyle="1" w:styleId="10">
    <w:name w:val="目录"/>
    <w:basedOn w:val="1"/>
    <w:qFormat/>
    <w:uiPriority w:val="0"/>
    <w:pPr>
      <w:spacing w:line="560" w:lineRule="exact"/>
      <w:ind w:firstLine="640" w:firstLineChars="200"/>
      <w:jc w:val="both"/>
    </w:pPr>
    <w:rPr>
      <w:rFonts w:eastAsia="楷体"/>
      <w:sz w:val="32"/>
    </w:rPr>
  </w:style>
  <w:style w:type="character" w:customStyle="1" w:styleId="11">
    <w:name w:val="标题 2 Char"/>
    <w:link w:val="3"/>
    <w:qFormat/>
    <w:uiPriority w:val="0"/>
    <w:rPr>
      <w:rFonts w:ascii="Arial" w:hAnsi="Arial" w:eastAsia="黑体"/>
      <w:sz w:val="32"/>
    </w:rPr>
  </w:style>
  <w:style w:type="character" w:customStyle="1" w:styleId="12">
    <w:name w:val="标题 1 Char"/>
    <w:link w:val="2"/>
    <w:uiPriority w:val="0"/>
    <w:rPr>
      <w:rFonts w:ascii="Calibri" w:hAnsi="Calibri" w:eastAsia="黑体"/>
      <w:kern w:val="44"/>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Pages>
  <Words>562</Words>
  <Characters>3204</Characters>
  <Lines>26</Lines>
  <Paragraphs>7</Paragraphs>
  <ScaleCrop>false</ScaleCrop>
  <LinksUpToDate>false</LinksUpToDate>
  <CharactersWithSpaces>3759</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2016-08-23T02:18:00Z</dcterms:created>
  <dc:creator>Sky123.Org</dc:creator>
  <cp:lastModifiedBy>Administrator</cp:lastModifiedBy>
  <dcterms:modified xsi:type="dcterms:W3CDTF">2017-02-16T16:45:39Z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