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CAD" w:rsidRDefault="00157CAD">
      <w:pPr>
        <w:spacing w:line="592" w:lineRule="exact"/>
        <w:jc w:val="center"/>
        <w:rPr>
          <w:rFonts w:ascii="宋体" w:cs="宋体"/>
          <w:b/>
          <w:bCs/>
        </w:rPr>
      </w:pPr>
    </w:p>
    <w:p w:rsidR="00157CAD" w:rsidRDefault="00157CAD">
      <w:pPr>
        <w:spacing w:line="592" w:lineRule="exact"/>
        <w:jc w:val="center"/>
        <w:rPr>
          <w:rFonts w:ascii="宋体" w:cs="宋体"/>
          <w:b/>
          <w:bCs/>
        </w:rPr>
      </w:pPr>
    </w:p>
    <w:p w:rsidR="00157CAD" w:rsidRPr="00D767E9" w:rsidRDefault="004344D9" w:rsidP="00A14A20">
      <w:pPr>
        <w:spacing w:line="592" w:lineRule="exact"/>
        <w:jc w:val="center"/>
        <w:rPr>
          <w:rFonts w:ascii="宋体" w:cs="宋体"/>
          <w:sz w:val="44"/>
          <w:szCs w:val="44"/>
        </w:rPr>
      </w:pPr>
      <w:r w:rsidRPr="004344D9">
        <w:rPr>
          <w:rFonts w:asciiTheme="majorEastAsia" w:eastAsiaTheme="majorEastAsia" w:hAnsiTheme="majorEastAsia" w:hint="eastAsia"/>
          <w:bCs/>
          <w:sz w:val="44"/>
          <w:szCs w:val="44"/>
          <w:shd w:val="clear" w:color="auto" w:fill="FFFFFF"/>
        </w:rPr>
        <w:t>贵阳市政府投资项目管理条</w:t>
      </w:r>
      <w:r>
        <w:rPr>
          <w:rFonts w:asciiTheme="majorEastAsia" w:eastAsiaTheme="majorEastAsia" w:hAnsiTheme="majorEastAsia" w:hint="eastAsia"/>
          <w:bCs/>
          <w:sz w:val="44"/>
          <w:szCs w:val="44"/>
          <w:shd w:val="clear" w:color="auto" w:fill="FFFFFF"/>
        </w:rPr>
        <w:t>例</w:t>
      </w:r>
    </w:p>
    <w:p w:rsidR="00157CAD" w:rsidRDefault="004260E6" w:rsidP="000F2257">
      <w:pPr>
        <w:spacing w:line="592" w:lineRule="exact"/>
        <w:ind w:leftChars="304" w:left="960" w:rightChars="355" w:right="1121"/>
        <w:rPr>
          <w:rFonts w:ascii="宋体" w:hAnsi="宋体" w:cs="宋体"/>
        </w:rPr>
      </w:pPr>
      <w:r>
        <w:rPr>
          <w:rFonts w:ascii="宋体" w:hAnsi="宋体" w:cs="宋体"/>
        </w:rPr>
        <w:t xml:space="preserve">　　</w:t>
      </w:r>
    </w:p>
    <w:p w:rsidR="00157CAD" w:rsidRDefault="004260E6" w:rsidP="00CB63E8">
      <w:pPr>
        <w:spacing w:line="592" w:lineRule="exact"/>
        <w:ind w:left="638" w:rightChars="250" w:right="790" w:hangingChars="202" w:hanging="638"/>
        <w:rPr>
          <w:rFonts w:ascii="楷体_GB2312" w:eastAsia="楷体_GB2312"/>
        </w:rPr>
      </w:pPr>
      <w:r>
        <w:rPr>
          <w:rFonts w:ascii="楷体_GB2312" w:eastAsia="楷体_GB2312" w:cs="楷体_GB2312"/>
        </w:rPr>
        <w:t xml:space="preserve">　　</w:t>
      </w:r>
      <w:r w:rsidR="00333B73" w:rsidRPr="00333B73">
        <w:rPr>
          <w:rFonts w:ascii="楷体_GB2312" w:eastAsia="楷体_GB2312" w:cs="楷体_GB2312" w:hint="eastAsia"/>
          <w:kern w:val="0"/>
        </w:rPr>
        <w:t>（</w:t>
      </w:r>
      <w:r w:rsidR="00CB63E8" w:rsidRPr="00CB63E8">
        <w:rPr>
          <w:rFonts w:ascii="楷体_GB2312" w:eastAsia="楷体_GB2312" w:cs="楷体_GB2312" w:hint="eastAsia"/>
          <w:kern w:val="0"/>
        </w:rPr>
        <w:t>2006年5月26日贵阳市第十一届人民代表大会常务委员会第三十次会议通过</w:t>
      </w:r>
      <w:r w:rsidR="00CB63E8">
        <w:rPr>
          <w:rFonts w:ascii="楷体_GB2312" w:eastAsia="楷体_GB2312" w:cs="楷体_GB2312" w:hint="eastAsia"/>
          <w:kern w:val="0"/>
        </w:rPr>
        <w:t xml:space="preserve">　</w:t>
      </w:r>
      <w:r w:rsidR="00CB63E8" w:rsidRPr="00CB63E8">
        <w:rPr>
          <w:rFonts w:ascii="楷体_GB2312" w:eastAsia="楷体_GB2312" w:cs="楷体_GB2312" w:hint="eastAsia"/>
          <w:kern w:val="0"/>
        </w:rPr>
        <w:t>2006年9月22日贵州省第十届人民代表大会常务委员会第二十三次会议批准</w:t>
      </w:r>
      <w:r w:rsidR="00CB63E8">
        <w:rPr>
          <w:rFonts w:ascii="楷体_GB2312" w:eastAsia="楷体_GB2312" w:cs="楷体_GB2312" w:hint="eastAsia"/>
          <w:kern w:val="0"/>
        </w:rPr>
        <w:t xml:space="preserve">　</w:t>
      </w:r>
      <w:r w:rsidR="00CB63E8" w:rsidRPr="00CB63E8">
        <w:rPr>
          <w:rFonts w:ascii="楷体_GB2312" w:eastAsia="楷体_GB2312" w:cs="楷体_GB2312" w:hint="eastAsia"/>
          <w:kern w:val="0"/>
        </w:rPr>
        <w:t>2006年9月27日公布</w:t>
      </w:r>
      <w:r w:rsidR="00CB63E8">
        <w:rPr>
          <w:rFonts w:ascii="楷体_GB2312" w:eastAsia="楷体_GB2312" w:cs="楷体_GB2312" w:hint="eastAsia"/>
          <w:kern w:val="0"/>
        </w:rPr>
        <w:t xml:space="preserve">　</w:t>
      </w:r>
      <w:r w:rsidR="00CB63E8" w:rsidRPr="00CB63E8">
        <w:rPr>
          <w:rFonts w:ascii="楷体_GB2312" w:eastAsia="楷体_GB2312" w:cs="楷体_GB2312" w:hint="eastAsia"/>
          <w:kern w:val="0"/>
        </w:rPr>
        <w:t>自2006年12月1日起施行</w:t>
      </w:r>
      <w:r w:rsidR="00333B73" w:rsidRPr="00333B73">
        <w:rPr>
          <w:rFonts w:ascii="楷体_GB2312" w:eastAsia="楷体_GB2312" w:cs="楷体_GB2312" w:hint="eastAsia"/>
          <w:kern w:val="0"/>
        </w:rPr>
        <w:t>）</w:t>
      </w:r>
    </w:p>
    <w:p w:rsidR="0032436D" w:rsidRDefault="0032436D" w:rsidP="0032436D">
      <w:pPr>
        <w:spacing w:line="592" w:lineRule="exact"/>
        <w:ind w:firstLineChars="200" w:firstLine="632"/>
        <w:rPr>
          <w:rFonts w:ascii="宋体" w:cs="宋体"/>
        </w:rPr>
      </w:pPr>
    </w:p>
    <w:p w:rsidR="0032436D" w:rsidRDefault="0032436D" w:rsidP="0032436D">
      <w:pPr>
        <w:pStyle w:val="a6"/>
        <w:widowControl w:val="0"/>
        <w:shd w:val="clear" w:color="auto" w:fill="FFFFFF"/>
        <w:spacing w:before="0" w:beforeAutospacing="0" w:after="0" w:afterAutospacing="0" w:line="592" w:lineRule="exact"/>
        <w:jc w:val="center"/>
        <w:rPr>
          <w:rFonts w:ascii="楷体_GB2312" w:eastAsia="楷体_GB2312" w:hAnsiTheme="minorEastAsia"/>
          <w:sz w:val="32"/>
          <w:szCs w:val="32"/>
        </w:rPr>
      </w:pPr>
      <w:r>
        <w:rPr>
          <w:rFonts w:ascii="楷体_GB2312" w:eastAsia="楷体_GB2312" w:hAnsiTheme="minorEastAsia" w:hint="eastAsia"/>
          <w:sz w:val="32"/>
          <w:szCs w:val="32"/>
        </w:rPr>
        <w:t>目</w:t>
      </w:r>
      <w:r w:rsidRPr="00FA274A">
        <w:rPr>
          <w:rFonts w:ascii="仿宋_GB2312" w:eastAsia="仿宋_GB2312" w:cs="楷体_GB2312" w:hint="eastAsia"/>
          <w:sz w:val="32"/>
          <w:szCs w:val="32"/>
        </w:rPr>
        <w:t xml:space="preserve">　　</w:t>
      </w:r>
      <w:r>
        <w:rPr>
          <w:rFonts w:ascii="楷体_GB2312" w:eastAsia="楷体_GB2312" w:hAnsiTheme="minorEastAsia" w:hint="eastAsia"/>
          <w:sz w:val="32"/>
          <w:szCs w:val="32"/>
        </w:rPr>
        <w:t>录</w:t>
      </w:r>
    </w:p>
    <w:p w:rsidR="0032436D" w:rsidRDefault="0032436D" w:rsidP="0032436D">
      <w:pPr>
        <w:pStyle w:val="a6"/>
        <w:widowControl w:val="0"/>
        <w:shd w:val="clear" w:color="auto" w:fill="FFFFFF"/>
        <w:spacing w:before="0" w:beforeAutospacing="0" w:after="0" w:afterAutospacing="0" w:line="592" w:lineRule="exact"/>
        <w:ind w:firstLineChars="176" w:firstLine="556"/>
        <w:jc w:val="both"/>
        <w:rPr>
          <w:rFonts w:ascii="楷体_GB2312" w:eastAsia="楷体_GB2312" w:hAnsi="����" w:hint="eastAsia"/>
          <w:sz w:val="32"/>
          <w:szCs w:val="32"/>
        </w:rPr>
      </w:pPr>
      <w:r>
        <w:rPr>
          <w:rStyle w:val="a7"/>
          <w:rFonts w:ascii="楷体_GB2312" w:eastAsia="楷体_GB2312" w:hint="eastAsia"/>
          <w:b w:val="0"/>
          <w:sz w:val="32"/>
          <w:szCs w:val="32"/>
        </w:rPr>
        <w:t>第一章</w:t>
      </w:r>
      <w:r w:rsidRPr="002869AC">
        <w:rPr>
          <w:rStyle w:val="a7"/>
          <w:rFonts w:hint="eastAsia"/>
          <w:b w:val="0"/>
          <w:sz w:val="32"/>
          <w:szCs w:val="32"/>
        </w:rPr>
        <w:t xml:space="preserve">　</w:t>
      </w:r>
      <w:r>
        <w:rPr>
          <w:rStyle w:val="a7"/>
          <w:rFonts w:ascii="楷体_GB2312" w:eastAsia="楷体_GB2312" w:hint="eastAsia"/>
          <w:b w:val="0"/>
          <w:sz w:val="32"/>
          <w:szCs w:val="32"/>
        </w:rPr>
        <w:t>总则</w:t>
      </w:r>
    </w:p>
    <w:p w:rsidR="0032436D" w:rsidRDefault="0032436D" w:rsidP="0032436D">
      <w:pPr>
        <w:pStyle w:val="a6"/>
        <w:widowControl w:val="0"/>
        <w:shd w:val="clear" w:color="auto" w:fill="FFFFFF"/>
        <w:spacing w:before="0" w:beforeAutospacing="0" w:after="0" w:afterAutospacing="0" w:line="592" w:lineRule="exact"/>
        <w:ind w:firstLineChars="176" w:firstLine="556"/>
        <w:jc w:val="both"/>
        <w:rPr>
          <w:rFonts w:ascii="楷体_GB2312" w:eastAsia="楷体_GB2312" w:hAnsi="����" w:hint="eastAsia"/>
          <w:sz w:val="32"/>
          <w:szCs w:val="32"/>
        </w:rPr>
      </w:pPr>
      <w:r>
        <w:rPr>
          <w:rStyle w:val="a7"/>
          <w:rFonts w:ascii="楷体_GB2312" w:eastAsia="楷体_GB2312" w:hint="eastAsia"/>
          <w:b w:val="0"/>
          <w:sz w:val="32"/>
          <w:szCs w:val="32"/>
        </w:rPr>
        <w:t>第二章</w:t>
      </w:r>
      <w:r w:rsidRPr="002869AC">
        <w:rPr>
          <w:rStyle w:val="a7"/>
          <w:rFonts w:hint="eastAsia"/>
          <w:b w:val="0"/>
          <w:sz w:val="32"/>
          <w:szCs w:val="32"/>
        </w:rPr>
        <w:t xml:space="preserve">　</w:t>
      </w:r>
      <w:r w:rsidR="00CB63E8" w:rsidRPr="00CB63E8">
        <w:rPr>
          <w:rStyle w:val="a7"/>
          <w:rFonts w:ascii="楷体_GB2312" w:eastAsia="楷体_GB2312" w:hint="eastAsia"/>
          <w:b w:val="0"/>
          <w:sz w:val="32"/>
          <w:szCs w:val="32"/>
        </w:rPr>
        <w:t>项目审批</w:t>
      </w:r>
    </w:p>
    <w:p w:rsidR="0032436D" w:rsidRDefault="0032436D" w:rsidP="0032436D">
      <w:pPr>
        <w:pStyle w:val="a6"/>
        <w:widowControl w:val="0"/>
        <w:shd w:val="clear" w:color="auto" w:fill="FFFFFF"/>
        <w:spacing w:before="0" w:beforeAutospacing="0" w:after="0" w:afterAutospacing="0" w:line="592" w:lineRule="exact"/>
        <w:ind w:firstLineChars="176" w:firstLine="556"/>
        <w:jc w:val="both"/>
        <w:rPr>
          <w:rFonts w:ascii="楷体_GB2312" w:eastAsia="楷体_GB2312" w:hAnsi="����" w:hint="eastAsia"/>
          <w:sz w:val="32"/>
          <w:szCs w:val="32"/>
        </w:rPr>
      </w:pPr>
      <w:r>
        <w:rPr>
          <w:rStyle w:val="a7"/>
          <w:rFonts w:ascii="楷体_GB2312" w:eastAsia="楷体_GB2312" w:hint="eastAsia"/>
          <w:b w:val="0"/>
          <w:sz w:val="32"/>
          <w:szCs w:val="32"/>
        </w:rPr>
        <w:t>第三章</w:t>
      </w:r>
      <w:r w:rsidRPr="002869AC">
        <w:rPr>
          <w:rStyle w:val="a7"/>
          <w:rFonts w:hint="eastAsia"/>
          <w:b w:val="0"/>
          <w:sz w:val="32"/>
          <w:szCs w:val="32"/>
        </w:rPr>
        <w:t xml:space="preserve">　</w:t>
      </w:r>
      <w:r w:rsidR="00CB63E8" w:rsidRPr="00CB63E8">
        <w:rPr>
          <w:rStyle w:val="a7"/>
          <w:rFonts w:ascii="楷体_GB2312" w:eastAsia="楷体_GB2312" w:hint="eastAsia"/>
          <w:b w:val="0"/>
          <w:sz w:val="32"/>
          <w:szCs w:val="32"/>
        </w:rPr>
        <w:t>投资计划</w:t>
      </w:r>
    </w:p>
    <w:p w:rsidR="0032436D" w:rsidRDefault="0032436D" w:rsidP="0032436D">
      <w:pPr>
        <w:pStyle w:val="a6"/>
        <w:widowControl w:val="0"/>
        <w:shd w:val="clear" w:color="auto" w:fill="FFFFFF"/>
        <w:spacing w:before="0" w:beforeAutospacing="0" w:after="0" w:afterAutospacing="0" w:line="592" w:lineRule="exact"/>
        <w:ind w:firstLineChars="176" w:firstLine="556"/>
        <w:jc w:val="both"/>
        <w:rPr>
          <w:rStyle w:val="a7"/>
          <w:rFonts w:ascii="楷体_GB2312" w:eastAsia="楷体_GB2312" w:hint="eastAsia"/>
          <w:b w:val="0"/>
          <w:sz w:val="32"/>
          <w:szCs w:val="32"/>
        </w:rPr>
      </w:pPr>
      <w:r>
        <w:rPr>
          <w:rStyle w:val="a7"/>
          <w:rFonts w:ascii="楷体_GB2312" w:eastAsia="楷体_GB2312" w:hint="eastAsia"/>
          <w:b w:val="0"/>
          <w:sz w:val="32"/>
          <w:szCs w:val="32"/>
        </w:rPr>
        <w:t>第四章</w:t>
      </w:r>
      <w:r w:rsidRPr="002869AC">
        <w:rPr>
          <w:rStyle w:val="a7"/>
          <w:rFonts w:hint="eastAsia"/>
          <w:b w:val="0"/>
          <w:sz w:val="32"/>
          <w:szCs w:val="32"/>
        </w:rPr>
        <w:t xml:space="preserve">　</w:t>
      </w:r>
      <w:r w:rsidR="00CB63E8" w:rsidRPr="00CB63E8">
        <w:rPr>
          <w:rStyle w:val="a7"/>
          <w:rFonts w:ascii="楷体_GB2312" w:eastAsia="楷体_GB2312" w:hint="eastAsia"/>
          <w:b w:val="0"/>
          <w:sz w:val="32"/>
          <w:szCs w:val="32"/>
        </w:rPr>
        <w:t>项目实施</w:t>
      </w:r>
    </w:p>
    <w:p w:rsidR="00CB63E8" w:rsidRDefault="00CB63E8" w:rsidP="0032436D">
      <w:pPr>
        <w:pStyle w:val="a6"/>
        <w:widowControl w:val="0"/>
        <w:shd w:val="clear" w:color="auto" w:fill="FFFFFF"/>
        <w:spacing w:before="0" w:beforeAutospacing="0" w:after="0" w:afterAutospacing="0" w:line="592" w:lineRule="exact"/>
        <w:ind w:firstLineChars="176" w:firstLine="556"/>
        <w:jc w:val="both"/>
        <w:rPr>
          <w:rFonts w:ascii="楷体_GB2312" w:eastAsia="楷体_GB2312" w:hAnsi="����" w:hint="eastAsia"/>
          <w:sz w:val="32"/>
          <w:szCs w:val="32"/>
        </w:rPr>
      </w:pPr>
      <w:r>
        <w:rPr>
          <w:rStyle w:val="a7"/>
          <w:rFonts w:ascii="楷体_GB2312" w:eastAsia="楷体_GB2312" w:hint="eastAsia"/>
          <w:b w:val="0"/>
          <w:sz w:val="32"/>
          <w:szCs w:val="32"/>
        </w:rPr>
        <w:t>第五章</w:t>
      </w:r>
      <w:r w:rsidRPr="002869AC">
        <w:rPr>
          <w:rStyle w:val="a7"/>
          <w:rFonts w:hint="eastAsia"/>
          <w:b w:val="0"/>
          <w:sz w:val="32"/>
          <w:szCs w:val="32"/>
        </w:rPr>
        <w:t xml:space="preserve">　</w:t>
      </w:r>
      <w:r w:rsidRPr="00CB63E8">
        <w:rPr>
          <w:rStyle w:val="a7"/>
          <w:rFonts w:ascii="楷体_GB2312" w:eastAsia="楷体_GB2312" w:hint="eastAsia"/>
          <w:b w:val="0"/>
          <w:sz w:val="32"/>
          <w:szCs w:val="32"/>
        </w:rPr>
        <w:t>监督检查</w:t>
      </w:r>
    </w:p>
    <w:p w:rsidR="0032436D" w:rsidRDefault="0032436D" w:rsidP="0032436D">
      <w:pPr>
        <w:pStyle w:val="a6"/>
        <w:widowControl w:val="0"/>
        <w:shd w:val="clear" w:color="auto" w:fill="FFFFFF"/>
        <w:spacing w:before="0" w:beforeAutospacing="0" w:after="0" w:afterAutospacing="0" w:line="592" w:lineRule="exact"/>
        <w:ind w:firstLineChars="176" w:firstLine="556"/>
        <w:jc w:val="both"/>
        <w:rPr>
          <w:rStyle w:val="a7"/>
          <w:rFonts w:ascii="楷体_GB2312" w:eastAsia="楷体_GB2312"/>
          <w:b w:val="0"/>
          <w:sz w:val="32"/>
          <w:szCs w:val="32"/>
        </w:rPr>
      </w:pPr>
      <w:r>
        <w:rPr>
          <w:rStyle w:val="a7"/>
          <w:rFonts w:ascii="楷体_GB2312" w:eastAsia="楷体_GB2312" w:hint="eastAsia"/>
          <w:b w:val="0"/>
          <w:sz w:val="32"/>
          <w:szCs w:val="32"/>
        </w:rPr>
        <w:t>第</w:t>
      </w:r>
      <w:r w:rsidR="00CB63E8">
        <w:rPr>
          <w:rStyle w:val="a7"/>
          <w:rFonts w:ascii="楷体_GB2312" w:eastAsia="楷体_GB2312" w:hint="eastAsia"/>
          <w:b w:val="0"/>
          <w:sz w:val="32"/>
          <w:szCs w:val="32"/>
        </w:rPr>
        <w:t>六</w:t>
      </w:r>
      <w:r>
        <w:rPr>
          <w:rStyle w:val="a7"/>
          <w:rFonts w:ascii="楷体_GB2312" w:eastAsia="楷体_GB2312" w:hint="eastAsia"/>
          <w:b w:val="0"/>
          <w:sz w:val="32"/>
          <w:szCs w:val="32"/>
        </w:rPr>
        <w:t>章</w:t>
      </w:r>
      <w:r w:rsidRPr="002869AC">
        <w:rPr>
          <w:rStyle w:val="a7"/>
          <w:rFonts w:hint="eastAsia"/>
          <w:b w:val="0"/>
          <w:sz w:val="32"/>
          <w:szCs w:val="32"/>
        </w:rPr>
        <w:t xml:space="preserve">　</w:t>
      </w:r>
      <w:r>
        <w:rPr>
          <w:rStyle w:val="a7"/>
          <w:rFonts w:ascii="楷体_GB2312" w:eastAsia="楷体_GB2312" w:hint="eastAsia"/>
          <w:b w:val="0"/>
          <w:sz w:val="32"/>
          <w:szCs w:val="32"/>
        </w:rPr>
        <w:t>法律责任</w:t>
      </w:r>
    </w:p>
    <w:p w:rsidR="0032436D" w:rsidRDefault="0032436D" w:rsidP="0032436D">
      <w:pPr>
        <w:pStyle w:val="a6"/>
        <w:widowControl w:val="0"/>
        <w:shd w:val="clear" w:color="auto" w:fill="FFFFFF"/>
        <w:spacing w:before="0" w:beforeAutospacing="0" w:after="0" w:afterAutospacing="0" w:line="592" w:lineRule="exact"/>
        <w:ind w:firstLineChars="176" w:firstLine="556"/>
        <w:jc w:val="both"/>
        <w:rPr>
          <w:rFonts w:ascii="楷体_GB2312" w:eastAsia="楷体_GB2312" w:hAnsi="����" w:hint="eastAsia"/>
          <w:sz w:val="32"/>
          <w:szCs w:val="32"/>
        </w:rPr>
      </w:pPr>
      <w:r>
        <w:rPr>
          <w:rStyle w:val="a7"/>
          <w:rFonts w:ascii="楷体_GB2312" w:eastAsia="楷体_GB2312" w:hint="eastAsia"/>
          <w:b w:val="0"/>
          <w:sz w:val="32"/>
          <w:szCs w:val="32"/>
        </w:rPr>
        <w:t>第</w:t>
      </w:r>
      <w:r w:rsidR="00CB63E8">
        <w:rPr>
          <w:rStyle w:val="a7"/>
          <w:rFonts w:ascii="楷体_GB2312" w:eastAsia="楷体_GB2312" w:hint="eastAsia"/>
          <w:b w:val="0"/>
          <w:sz w:val="32"/>
          <w:szCs w:val="32"/>
        </w:rPr>
        <w:t>七</w:t>
      </w:r>
      <w:r>
        <w:rPr>
          <w:rStyle w:val="a7"/>
          <w:rFonts w:ascii="楷体_GB2312" w:eastAsia="楷体_GB2312" w:hint="eastAsia"/>
          <w:b w:val="0"/>
          <w:sz w:val="32"/>
          <w:szCs w:val="32"/>
        </w:rPr>
        <w:t>章</w:t>
      </w:r>
      <w:r w:rsidRPr="002869AC">
        <w:rPr>
          <w:rStyle w:val="a7"/>
          <w:rFonts w:hint="eastAsia"/>
          <w:b w:val="0"/>
          <w:sz w:val="32"/>
          <w:szCs w:val="32"/>
        </w:rPr>
        <w:t xml:space="preserve">　</w:t>
      </w:r>
      <w:r w:rsidRPr="002869AC">
        <w:rPr>
          <w:rStyle w:val="a7"/>
          <w:rFonts w:ascii="楷体_GB2312" w:eastAsia="楷体_GB2312" w:hint="eastAsia"/>
          <w:b w:val="0"/>
          <w:sz w:val="32"/>
          <w:szCs w:val="32"/>
        </w:rPr>
        <w:t>附</w:t>
      </w:r>
      <w:r>
        <w:rPr>
          <w:rStyle w:val="a7"/>
          <w:rFonts w:ascii="楷体_GB2312" w:eastAsia="楷体_GB2312" w:hint="eastAsia"/>
          <w:b w:val="0"/>
          <w:sz w:val="32"/>
          <w:szCs w:val="32"/>
        </w:rPr>
        <w:t>则</w:t>
      </w:r>
    </w:p>
    <w:p w:rsidR="0032436D" w:rsidRDefault="0032436D" w:rsidP="0032436D">
      <w:pPr>
        <w:pStyle w:val="a6"/>
        <w:widowControl w:val="0"/>
        <w:shd w:val="clear" w:color="auto" w:fill="FFFFFF"/>
        <w:spacing w:before="0" w:beforeAutospacing="0" w:after="0" w:afterAutospacing="0" w:line="592" w:lineRule="exact"/>
        <w:jc w:val="both"/>
        <w:rPr>
          <w:rFonts w:asciiTheme="minorEastAsia" w:eastAsiaTheme="minorEastAsia" w:hAnsiTheme="minorEastAsia"/>
          <w:sz w:val="32"/>
          <w:szCs w:val="32"/>
        </w:rPr>
      </w:pPr>
    </w:p>
    <w:p w:rsidR="0032436D" w:rsidRDefault="0032436D" w:rsidP="0032436D">
      <w:pPr>
        <w:pStyle w:val="a6"/>
        <w:widowControl w:val="0"/>
        <w:shd w:val="clear" w:color="auto" w:fill="FFFFFF"/>
        <w:spacing w:before="0" w:beforeAutospacing="0" w:after="0" w:afterAutospacing="0" w:line="592" w:lineRule="exact"/>
        <w:jc w:val="center"/>
        <w:rPr>
          <w:rStyle w:val="a7"/>
          <w:rFonts w:ascii="黑体" w:eastAsia="黑体" w:hAnsi="黑体"/>
          <w:b w:val="0"/>
        </w:rPr>
      </w:pPr>
      <w:r>
        <w:rPr>
          <w:rStyle w:val="a7"/>
          <w:rFonts w:ascii="黑体" w:eastAsia="黑体" w:hAnsi="黑体" w:hint="eastAsia"/>
          <w:b w:val="0"/>
          <w:sz w:val="32"/>
          <w:szCs w:val="32"/>
        </w:rPr>
        <w:t>第一章</w:t>
      </w:r>
      <w:r>
        <w:rPr>
          <w:rFonts w:ascii="楷体_GB2312" w:eastAsia="楷体_GB2312" w:cs="楷体_GB2312" w:hint="eastAsia"/>
        </w:rPr>
        <w:t xml:space="preserve">　</w:t>
      </w:r>
      <w:r>
        <w:rPr>
          <w:rStyle w:val="a7"/>
          <w:rFonts w:ascii="黑体" w:eastAsia="黑体" w:hAnsi="黑体" w:hint="eastAsia"/>
          <w:b w:val="0"/>
          <w:sz w:val="32"/>
          <w:szCs w:val="32"/>
        </w:rPr>
        <w:t>总</w:t>
      </w:r>
      <w:r>
        <w:rPr>
          <w:rFonts w:ascii="仿宋_GB2312" w:eastAsia="仿宋_GB2312" w:cs="楷体_GB2312" w:hint="eastAsia"/>
          <w:sz w:val="32"/>
          <w:szCs w:val="32"/>
        </w:rPr>
        <w:t xml:space="preserve">　</w:t>
      </w:r>
      <w:r>
        <w:rPr>
          <w:rStyle w:val="a7"/>
          <w:rFonts w:ascii="黑体" w:eastAsia="黑体" w:hAnsi="黑体" w:hint="eastAsia"/>
          <w:b w:val="0"/>
          <w:sz w:val="32"/>
          <w:szCs w:val="32"/>
        </w:rPr>
        <w:t>则</w:t>
      </w:r>
    </w:p>
    <w:p w:rsidR="0032436D" w:rsidRPr="00992CD4" w:rsidRDefault="0032436D" w:rsidP="0032436D">
      <w:pPr>
        <w:pStyle w:val="a6"/>
        <w:widowControl w:val="0"/>
        <w:shd w:val="clear" w:color="auto" w:fill="FFFFFF"/>
        <w:spacing w:before="0" w:beforeAutospacing="0" w:after="0" w:afterAutospacing="0" w:line="592" w:lineRule="exact"/>
        <w:ind w:left="1605"/>
        <w:jc w:val="both"/>
        <w:rPr>
          <w:b/>
          <w:sz w:val="32"/>
          <w:szCs w:val="32"/>
        </w:rPr>
      </w:pP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Style w:val="a7"/>
          <w:rFonts w:ascii="黑体" w:eastAsia="黑体" w:hAnsi="黑体" w:hint="eastAsia"/>
          <w:b w:val="0"/>
          <w:color w:val="000000"/>
          <w:sz w:val="32"/>
          <w:szCs w:val="32"/>
        </w:rPr>
        <w:t>第一条</w:t>
      </w:r>
      <w:r>
        <w:rPr>
          <w:rStyle w:val="apple-converted-space"/>
          <w:rFonts w:ascii="仿宋_GB2312" w:eastAsia="仿宋_GB2312" w:hAnsi="����" w:hint="eastAsia"/>
          <w:color w:val="000000"/>
          <w:sz w:val="32"/>
          <w:szCs w:val="32"/>
        </w:rPr>
        <w:t xml:space="preserve">　</w:t>
      </w:r>
      <w:r w:rsidRPr="00CB63E8">
        <w:rPr>
          <w:rFonts w:ascii="仿宋_GB2312" w:eastAsia="仿宋_GB2312" w:hint="eastAsia"/>
          <w:color w:val="000000"/>
          <w:sz w:val="32"/>
          <w:szCs w:val="32"/>
        </w:rPr>
        <w:t>为了加强政府投资项目管理，规范政府投资行为，提高投资效益，根据有关法律、法规的规定，结合本市实际，制</w:t>
      </w:r>
      <w:r w:rsidRPr="00CB63E8">
        <w:rPr>
          <w:rFonts w:ascii="仿宋_GB2312" w:eastAsia="仿宋_GB2312" w:hint="eastAsia"/>
          <w:color w:val="000000"/>
          <w:sz w:val="32"/>
          <w:szCs w:val="32"/>
        </w:rPr>
        <w:lastRenderedPageBreak/>
        <w:t>定本条例。</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Style w:val="a7"/>
          <w:rFonts w:ascii="黑体" w:eastAsia="黑体" w:hAnsi="黑体" w:hint="eastAsia"/>
          <w:b w:val="0"/>
          <w:color w:val="000000"/>
          <w:sz w:val="32"/>
          <w:szCs w:val="32"/>
        </w:rPr>
        <w:t>第二条</w:t>
      </w:r>
      <w:r>
        <w:rPr>
          <w:rStyle w:val="apple-converted-space"/>
          <w:rFonts w:ascii="仿宋_GB2312" w:eastAsia="仿宋_GB2312" w:hAnsi="����" w:hint="eastAsia"/>
          <w:color w:val="000000"/>
          <w:sz w:val="32"/>
          <w:szCs w:val="32"/>
        </w:rPr>
        <w:t xml:space="preserve">　</w:t>
      </w:r>
      <w:r w:rsidRPr="00CB63E8">
        <w:rPr>
          <w:rFonts w:ascii="仿宋_GB2312" w:eastAsia="仿宋_GB2312" w:hint="eastAsia"/>
          <w:color w:val="000000"/>
          <w:sz w:val="32"/>
          <w:szCs w:val="32"/>
        </w:rPr>
        <w:t>政府投资项目应当遵循下列原则：</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（一）科学民主、公开透明；</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（二）注重经济、社会、环境效益；</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（三）立足当前、兼顾发展；</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（四）量入为出、综合平衡；</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（五）集中资金、确保重点；</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（六）概算控制预算、预算控制决算。</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Style w:val="a7"/>
          <w:rFonts w:ascii="黑体" w:eastAsia="黑体" w:hAnsi="黑体" w:hint="eastAsia"/>
          <w:b w:val="0"/>
          <w:color w:val="000000"/>
          <w:sz w:val="32"/>
          <w:szCs w:val="32"/>
        </w:rPr>
        <w:t>第三条</w:t>
      </w:r>
      <w:r>
        <w:rPr>
          <w:rStyle w:val="apple-converted-space"/>
          <w:rFonts w:ascii="仿宋_GB2312" w:eastAsia="仿宋_GB2312" w:hAnsi="����" w:hint="eastAsia"/>
          <w:color w:val="000000"/>
          <w:sz w:val="32"/>
          <w:szCs w:val="32"/>
        </w:rPr>
        <w:t xml:space="preserve">　</w:t>
      </w:r>
      <w:r w:rsidRPr="00CB63E8">
        <w:rPr>
          <w:rFonts w:ascii="仿宋_GB2312" w:eastAsia="仿宋_GB2312" w:hint="eastAsia"/>
          <w:color w:val="000000"/>
          <w:sz w:val="32"/>
          <w:szCs w:val="32"/>
        </w:rPr>
        <w:t>县级以上人民政府使用财政性资金、以财政性资金承担还款担保的借贷性资金、政府融资资金投资的基础性、公益性基本建设项目的管理，适用本条例。</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Style w:val="a7"/>
          <w:rFonts w:ascii="黑体" w:eastAsia="黑体" w:hAnsi="黑体" w:hint="eastAsia"/>
          <w:b w:val="0"/>
          <w:color w:val="000000"/>
          <w:sz w:val="32"/>
          <w:szCs w:val="32"/>
        </w:rPr>
        <w:t>第四条</w:t>
      </w:r>
      <w:r>
        <w:rPr>
          <w:rStyle w:val="apple-converted-space"/>
          <w:rFonts w:ascii="仿宋_GB2312" w:eastAsia="仿宋_GB2312" w:hAnsi="����" w:hint="eastAsia"/>
          <w:color w:val="000000"/>
          <w:sz w:val="32"/>
          <w:szCs w:val="32"/>
        </w:rPr>
        <w:t xml:space="preserve">　</w:t>
      </w:r>
      <w:r w:rsidRPr="00CB63E8">
        <w:rPr>
          <w:rFonts w:ascii="仿宋_GB2312" w:eastAsia="仿宋_GB2312" w:hint="eastAsia"/>
          <w:color w:val="000000"/>
          <w:sz w:val="32"/>
          <w:szCs w:val="32"/>
        </w:rPr>
        <w:t>县级以上人民政府发展和改革行政主管部门是政府投资项目的主管部门，负责政府投资项目的审批、管理和监督。</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财政、建设、审计、监察等有关行政管理部门按照各自职责对政府投资项目进行管理和监督。</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Style w:val="a7"/>
          <w:rFonts w:ascii="黑体" w:eastAsia="黑体" w:hAnsi="黑体"/>
          <w:b w:val="0"/>
          <w:color w:val="000000"/>
          <w:sz w:val="32"/>
          <w:szCs w:val="32"/>
        </w:rPr>
      </w:pPr>
    </w:p>
    <w:p w:rsidR="00CB63E8" w:rsidRPr="00CB63E8" w:rsidRDefault="00CB63E8" w:rsidP="00CB63E8">
      <w:pPr>
        <w:pStyle w:val="a6"/>
        <w:widowControl w:val="0"/>
        <w:shd w:val="clear" w:color="auto" w:fill="FFFFFF"/>
        <w:spacing w:before="0" w:beforeAutospacing="0" w:after="0" w:afterAutospacing="0" w:line="592" w:lineRule="exact"/>
        <w:jc w:val="center"/>
        <w:rPr>
          <w:rStyle w:val="a7"/>
          <w:rFonts w:ascii="黑体" w:eastAsia="黑体" w:hAnsi="黑体"/>
          <w:b w:val="0"/>
          <w:color w:val="000000"/>
          <w:sz w:val="32"/>
          <w:szCs w:val="32"/>
        </w:rPr>
      </w:pPr>
      <w:r>
        <w:rPr>
          <w:rStyle w:val="a7"/>
          <w:rFonts w:ascii="黑体" w:eastAsia="黑体" w:hAnsi="黑体" w:hint="eastAsia"/>
          <w:b w:val="0"/>
          <w:color w:val="000000"/>
          <w:sz w:val="32"/>
          <w:szCs w:val="32"/>
        </w:rPr>
        <w:t>第二章</w:t>
      </w:r>
      <w:r w:rsidRPr="00FA274A">
        <w:rPr>
          <w:rFonts w:ascii="仿宋_GB2312" w:eastAsia="仿宋_GB2312" w:cs="楷体_GB2312" w:hint="eastAsia"/>
          <w:sz w:val="32"/>
          <w:szCs w:val="32"/>
        </w:rPr>
        <w:t xml:space="preserve">　</w:t>
      </w:r>
      <w:r w:rsidRPr="00CB63E8">
        <w:rPr>
          <w:rStyle w:val="a7"/>
          <w:rFonts w:ascii="黑体" w:eastAsia="黑体" w:hAnsi="黑体" w:hint="eastAsia"/>
          <w:b w:val="0"/>
          <w:color w:val="000000"/>
          <w:sz w:val="32"/>
          <w:szCs w:val="32"/>
        </w:rPr>
        <w:t>项目审批</w:t>
      </w:r>
    </w:p>
    <w:p w:rsidR="00CB63E8" w:rsidRPr="00CB63E8" w:rsidRDefault="00CB63E8" w:rsidP="00CB63E8">
      <w:pPr>
        <w:pStyle w:val="a6"/>
        <w:widowControl w:val="0"/>
        <w:shd w:val="clear" w:color="auto" w:fill="FFFFFF"/>
        <w:spacing w:before="0" w:beforeAutospacing="0" w:after="0" w:afterAutospacing="0" w:line="592" w:lineRule="exact"/>
        <w:ind w:left="1605" w:firstLineChars="200" w:firstLine="632"/>
        <w:jc w:val="both"/>
        <w:rPr>
          <w:rFonts w:ascii="黑体" w:eastAsia="黑体" w:hAnsi="黑体"/>
          <w:color w:val="000000"/>
          <w:sz w:val="32"/>
          <w:szCs w:val="32"/>
        </w:rPr>
      </w:pP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Style w:val="a7"/>
          <w:rFonts w:ascii="黑体" w:eastAsia="黑体" w:hAnsi="黑体" w:hint="eastAsia"/>
          <w:b w:val="0"/>
          <w:color w:val="000000"/>
          <w:sz w:val="32"/>
          <w:szCs w:val="32"/>
        </w:rPr>
        <w:t>第五条</w:t>
      </w:r>
      <w:r>
        <w:rPr>
          <w:rStyle w:val="apple-converted-space"/>
          <w:rFonts w:ascii="仿宋_GB2312" w:eastAsia="仿宋_GB2312" w:hAnsi="����" w:hint="eastAsia"/>
          <w:color w:val="000000"/>
          <w:sz w:val="32"/>
          <w:szCs w:val="32"/>
        </w:rPr>
        <w:t xml:space="preserve">　</w:t>
      </w:r>
      <w:r w:rsidRPr="00CB63E8">
        <w:rPr>
          <w:rFonts w:ascii="仿宋_GB2312" w:eastAsia="仿宋_GB2312" w:hint="eastAsia"/>
          <w:color w:val="000000"/>
          <w:sz w:val="32"/>
          <w:szCs w:val="32"/>
        </w:rPr>
        <w:t>政府投资项目立项应当具备下列条件：</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（一）符合国民经济和社会发展规划、计划；</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（二）符合城市总体规划、土地利用总体规划、生态城市建设规划以及相关行业规划；</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lastRenderedPageBreak/>
        <w:t>（三）符合国家产业政策、环境保护标准。</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政府投资新建、改建、扩建项目，不得进入一般性竞争领域。</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Style w:val="a7"/>
          <w:rFonts w:ascii="黑体" w:eastAsia="黑体" w:hAnsi="黑体" w:hint="eastAsia"/>
          <w:b w:val="0"/>
          <w:color w:val="000000"/>
          <w:sz w:val="32"/>
          <w:szCs w:val="32"/>
        </w:rPr>
        <w:t>第六条</w:t>
      </w:r>
      <w:r>
        <w:rPr>
          <w:rStyle w:val="apple-converted-space"/>
          <w:rFonts w:ascii="仿宋_GB2312" w:eastAsia="仿宋_GB2312" w:hAnsi="����" w:hint="eastAsia"/>
          <w:color w:val="000000"/>
          <w:sz w:val="32"/>
          <w:szCs w:val="32"/>
        </w:rPr>
        <w:t xml:space="preserve">　</w:t>
      </w:r>
      <w:r w:rsidRPr="00CB63E8">
        <w:rPr>
          <w:rFonts w:ascii="仿宋_GB2312" w:eastAsia="仿宋_GB2312" w:hint="eastAsia"/>
          <w:color w:val="000000"/>
          <w:sz w:val="32"/>
          <w:szCs w:val="32"/>
        </w:rPr>
        <w:t>拟承担政府投资建设项目的单位，应当按照规定向发展和改革行政主管部门提出申请报告和项目建议书。</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发展和改革行政主管部门审查项目建议书，应当书面征求财政、规划、国土资源、环境保护等行政管理部门的意见。</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不得采用分解的方式，申请或者审批政府投资项目。</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Style w:val="a7"/>
          <w:rFonts w:ascii="黑体" w:eastAsia="黑体" w:hAnsi="黑体" w:hint="eastAsia"/>
          <w:b w:val="0"/>
          <w:color w:val="000000"/>
          <w:sz w:val="32"/>
          <w:szCs w:val="32"/>
        </w:rPr>
        <w:t>第七条</w:t>
      </w:r>
      <w:r>
        <w:rPr>
          <w:rStyle w:val="apple-converted-space"/>
          <w:rFonts w:ascii="仿宋_GB2312" w:eastAsia="仿宋_GB2312" w:hAnsi="����" w:hint="eastAsia"/>
          <w:color w:val="000000"/>
          <w:sz w:val="32"/>
          <w:szCs w:val="32"/>
        </w:rPr>
        <w:t xml:space="preserve">　</w:t>
      </w:r>
      <w:r w:rsidRPr="00CB63E8">
        <w:rPr>
          <w:rFonts w:ascii="仿宋_GB2312" w:eastAsia="仿宋_GB2312" w:hint="eastAsia"/>
          <w:color w:val="000000"/>
          <w:sz w:val="32"/>
          <w:szCs w:val="32"/>
        </w:rPr>
        <w:t>项目建议书批准后，建设单位应当委托具有相应资质的咨询机构编制可行性研究报告，报发展和改革行政主管部门按照规定审批。</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Style w:val="a7"/>
          <w:rFonts w:ascii="黑体" w:eastAsia="黑体" w:hAnsi="黑体" w:hint="eastAsia"/>
          <w:b w:val="0"/>
          <w:color w:val="000000"/>
          <w:sz w:val="32"/>
          <w:szCs w:val="32"/>
        </w:rPr>
        <w:t>第八条</w:t>
      </w:r>
      <w:r>
        <w:rPr>
          <w:rStyle w:val="apple-converted-space"/>
          <w:rFonts w:ascii="仿宋_GB2312" w:eastAsia="仿宋_GB2312" w:hAnsi="����" w:hint="eastAsia"/>
          <w:color w:val="000000"/>
          <w:sz w:val="32"/>
          <w:szCs w:val="32"/>
        </w:rPr>
        <w:t xml:space="preserve">　</w:t>
      </w:r>
      <w:r w:rsidRPr="00CB63E8">
        <w:rPr>
          <w:rFonts w:ascii="仿宋_GB2312" w:eastAsia="仿宋_GB2312" w:hint="eastAsia"/>
          <w:color w:val="000000"/>
          <w:sz w:val="32"/>
          <w:szCs w:val="32"/>
        </w:rPr>
        <w:t>发展和改革行政主管部门审批可行性研究报告，应当委托具有相应资质的咨询机构评估或者组织论证，但是不得委托可行性研究报告的编制机构。</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重点项目应当通过公示、听证、专家评议等方式征求各方意见。</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Style w:val="a7"/>
          <w:rFonts w:ascii="黑体" w:eastAsia="黑体" w:hAnsi="黑体" w:hint="eastAsia"/>
          <w:b w:val="0"/>
          <w:color w:val="000000"/>
          <w:sz w:val="32"/>
          <w:szCs w:val="32"/>
        </w:rPr>
        <w:t>第九条</w:t>
      </w:r>
      <w:r>
        <w:rPr>
          <w:rStyle w:val="apple-converted-space"/>
          <w:rFonts w:ascii="仿宋_GB2312" w:eastAsia="仿宋_GB2312" w:hAnsi="����" w:hint="eastAsia"/>
          <w:color w:val="000000"/>
          <w:sz w:val="32"/>
          <w:szCs w:val="32"/>
        </w:rPr>
        <w:t xml:space="preserve">　</w:t>
      </w:r>
      <w:r w:rsidRPr="00CB63E8">
        <w:rPr>
          <w:rFonts w:ascii="仿宋_GB2312" w:eastAsia="仿宋_GB2312" w:hint="eastAsia"/>
          <w:color w:val="000000"/>
          <w:sz w:val="32"/>
          <w:szCs w:val="32"/>
        </w:rPr>
        <w:t>可行性研究报告批准后，建设单位应当委托具有相应资质的设计单位，依照批准的可行性研究报告编制初步设计，报发展和改革行政主管部门按照规定审批。</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发展和改革行政主管部门应当委托具有相应资质的咨询机构，对初步设计、概算进行评估或者组织专家评审。</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初步设计确定的建设内容、标准，不得超过批准的可行性研究报告的范围。概算超过可行性研究报告审定估算总投资</w:t>
      </w:r>
      <w:r w:rsidRPr="00CB63E8">
        <w:rPr>
          <w:rFonts w:ascii="仿宋_GB2312" w:eastAsia="仿宋_GB2312" w:hAnsi="����" w:hint="eastAsia"/>
          <w:color w:val="000000"/>
          <w:sz w:val="32"/>
          <w:szCs w:val="32"/>
        </w:rPr>
        <w:t>10%</w:t>
      </w:r>
      <w:r w:rsidRPr="00CB63E8">
        <w:rPr>
          <w:rFonts w:ascii="仿宋_GB2312" w:eastAsia="仿宋_GB2312" w:hint="eastAsia"/>
          <w:color w:val="000000"/>
          <w:sz w:val="32"/>
          <w:szCs w:val="32"/>
        </w:rPr>
        <w:t>的，</w:t>
      </w:r>
      <w:r w:rsidRPr="00CB63E8">
        <w:rPr>
          <w:rFonts w:ascii="仿宋_GB2312" w:eastAsia="仿宋_GB2312" w:hint="eastAsia"/>
          <w:color w:val="000000"/>
          <w:sz w:val="32"/>
          <w:szCs w:val="32"/>
        </w:rPr>
        <w:lastRenderedPageBreak/>
        <w:t>应当重新报批。</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Style w:val="a7"/>
          <w:rFonts w:ascii="黑体" w:eastAsia="黑体" w:hAnsi="黑体" w:hint="eastAsia"/>
          <w:b w:val="0"/>
          <w:color w:val="000000"/>
          <w:sz w:val="32"/>
          <w:szCs w:val="32"/>
        </w:rPr>
        <w:t>第十条</w:t>
      </w:r>
      <w:r>
        <w:rPr>
          <w:rStyle w:val="apple-converted-space"/>
          <w:rFonts w:ascii="仿宋_GB2312" w:eastAsia="仿宋_GB2312" w:hAnsi="����" w:hint="eastAsia"/>
          <w:color w:val="000000"/>
          <w:sz w:val="32"/>
          <w:szCs w:val="32"/>
        </w:rPr>
        <w:t xml:space="preserve">　</w:t>
      </w:r>
      <w:r w:rsidRPr="00CB63E8">
        <w:rPr>
          <w:rFonts w:ascii="仿宋_GB2312" w:eastAsia="仿宋_GB2312" w:hint="eastAsia"/>
          <w:color w:val="000000"/>
          <w:sz w:val="32"/>
          <w:szCs w:val="32"/>
        </w:rPr>
        <w:t>涉及市政基础设施的政府投资项目，其项目建议书、可行性研究报告、初步设计，应当征得市政基础设施行政管理部门的同意，由发展和改革行政主管部门审批。</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项目建议书、可行性研究报告，应当按照国家规定的格式、内容进行编制。</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Style w:val="a7"/>
          <w:rFonts w:ascii="黑体" w:eastAsia="黑体" w:hAnsi="黑体" w:hint="eastAsia"/>
          <w:b w:val="0"/>
          <w:color w:val="000000"/>
          <w:sz w:val="32"/>
          <w:szCs w:val="32"/>
        </w:rPr>
        <w:t>第十一条</w:t>
      </w:r>
      <w:r>
        <w:rPr>
          <w:rStyle w:val="apple-converted-space"/>
          <w:rFonts w:ascii="仿宋_GB2312" w:eastAsia="仿宋_GB2312" w:hAnsi="����" w:hint="eastAsia"/>
          <w:color w:val="000000"/>
          <w:sz w:val="32"/>
          <w:szCs w:val="32"/>
        </w:rPr>
        <w:t xml:space="preserve">　</w:t>
      </w:r>
      <w:r w:rsidRPr="00CB63E8">
        <w:rPr>
          <w:rFonts w:ascii="仿宋_GB2312" w:eastAsia="仿宋_GB2312" w:hint="eastAsia"/>
          <w:color w:val="000000"/>
          <w:sz w:val="32"/>
          <w:szCs w:val="32"/>
        </w:rPr>
        <w:t>市人民政府投资的项目，由市人民政府发展和改革行政主管部门审查，按照规定权限审批。</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县级人民政府投资的项目，按照下列规定审批：</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（一）没有上级人民政府配套资金的，属于县级人民政府发展和改革行政主管部门审批权限的，由县级人民政府发展和改革行政主管部门审批；</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（二）有上级人民政府配套资金的，由市级以上人民政府发展和改革行政主管部门按照规定权限审批。</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Style w:val="a7"/>
          <w:rFonts w:ascii="黑体" w:eastAsia="黑体" w:hAnsi="黑体" w:hint="eastAsia"/>
          <w:b w:val="0"/>
          <w:color w:val="000000"/>
          <w:sz w:val="32"/>
          <w:szCs w:val="32"/>
        </w:rPr>
        <w:t>第十二条</w:t>
      </w:r>
      <w:r>
        <w:rPr>
          <w:rStyle w:val="apple-converted-space"/>
          <w:rFonts w:ascii="仿宋_GB2312" w:eastAsia="仿宋_GB2312" w:hAnsi="����" w:hint="eastAsia"/>
          <w:color w:val="000000"/>
          <w:sz w:val="32"/>
          <w:szCs w:val="32"/>
        </w:rPr>
        <w:t xml:space="preserve">　</w:t>
      </w:r>
      <w:r w:rsidRPr="00CB63E8">
        <w:rPr>
          <w:rFonts w:ascii="仿宋_GB2312" w:eastAsia="仿宋_GB2312" w:hint="eastAsia"/>
          <w:color w:val="000000"/>
          <w:sz w:val="32"/>
          <w:szCs w:val="32"/>
        </w:rPr>
        <w:t>内容单一、技术不复杂的下列建设项目，建设单位可以不提交可行性研究报告、初步设计，但是应当提交项目建议书，编制项目概算，经批准后，直接列入政府投资项目计划：</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（一）工程直接费用低于</w:t>
      </w:r>
      <w:r w:rsidRPr="00CB63E8">
        <w:rPr>
          <w:rFonts w:ascii="仿宋_GB2312" w:eastAsia="仿宋_GB2312" w:hAnsi="����" w:hint="eastAsia"/>
          <w:color w:val="000000"/>
          <w:sz w:val="32"/>
          <w:szCs w:val="32"/>
        </w:rPr>
        <w:t>200</w:t>
      </w:r>
      <w:r w:rsidRPr="00CB63E8">
        <w:rPr>
          <w:rFonts w:ascii="仿宋_GB2312" w:eastAsia="仿宋_GB2312" w:hint="eastAsia"/>
          <w:color w:val="000000"/>
          <w:sz w:val="32"/>
          <w:szCs w:val="32"/>
        </w:rPr>
        <w:t>万元的市人民政府投资项目；</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Pr>
          <w:rFonts w:ascii="仿宋_GB2312" w:eastAsia="仿宋_GB2312" w:hint="eastAsia"/>
          <w:color w:val="000000"/>
          <w:sz w:val="32"/>
          <w:szCs w:val="32"/>
        </w:rPr>
        <w:t>（二）</w:t>
      </w:r>
      <w:r w:rsidRPr="00CB63E8">
        <w:rPr>
          <w:rFonts w:ascii="仿宋_GB2312" w:eastAsia="仿宋_GB2312" w:hint="eastAsia"/>
          <w:color w:val="000000"/>
          <w:sz w:val="32"/>
          <w:szCs w:val="32"/>
        </w:rPr>
        <w:t>工程直接费用低于</w:t>
      </w:r>
      <w:r w:rsidRPr="00CB63E8">
        <w:rPr>
          <w:rFonts w:ascii="仿宋_GB2312" w:eastAsia="仿宋_GB2312" w:hAnsi="����" w:hint="eastAsia"/>
          <w:color w:val="000000"/>
          <w:sz w:val="32"/>
          <w:szCs w:val="32"/>
        </w:rPr>
        <w:t>50</w:t>
      </w:r>
      <w:r w:rsidRPr="00CB63E8">
        <w:rPr>
          <w:rFonts w:ascii="仿宋_GB2312" w:eastAsia="仿宋_GB2312" w:hint="eastAsia"/>
          <w:color w:val="000000"/>
          <w:sz w:val="32"/>
          <w:szCs w:val="32"/>
        </w:rPr>
        <w:t>万元的县级人民政府投资项目。</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Style w:val="a7"/>
          <w:rFonts w:ascii="黑体" w:eastAsia="黑体" w:hAnsi="黑体"/>
          <w:b w:val="0"/>
          <w:color w:val="000000"/>
          <w:sz w:val="32"/>
          <w:szCs w:val="32"/>
        </w:rPr>
      </w:pPr>
    </w:p>
    <w:p w:rsidR="00CB63E8" w:rsidRPr="00CB63E8" w:rsidRDefault="00CB63E8" w:rsidP="00CB63E8">
      <w:pPr>
        <w:pStyle w:val="a6"/>
        <w:widowControl w:val="0"/>
        <w:shd w:val="clear" w:color="auto" w:fill="FFFFFF"/>
        <w:spacing w:before="0" w:beforeAutospacing="0" w:after="0" w:afterAutospacing="0" w:line="592" w:lineRule="exact"/>
        <w:jc w:val="center"/>
        <w:rPr>
          <w:rStyle w:val="a7"/>
          <w:rFonts w:ascii="黑体" w:eastAsia="黑体" w:hAnsi="黑体"/>
          <w:b w:val="0"/>
          <w:color w:val="000000"/>
          <w:sz w:val="32"/>
          <w:szCs w:val="32"/>
        </w:rPr>
      </w:pPr>
      <w:r>
        <w:rPr>
          <w:rStyle w:val="a7"/>
          <w:rFonts w:ascii="黑体" w:eastAsia="黑体" w:hAnsi="黑体" w:hint="eastAsia"/>
          <w:b w:val="0"/>
          <w:color w:val="000000"/>
          <w:sz w:val="32"/>
          <w:szCs w:val="32"/>
        </w:rPr>
        <w:t>第三章</w:t>
      </w:r>
      <w:r w:rsidRPr="00FA274A">
        <w:rPr>
          <w:rFonts w:ascii="仿宋_GB2312" w:eastAsia="仿宋_GB2312" w:cs="楷体_GB2312" w:hint="eastAsia"/>
          <w:sz w:val="32"/>
          <w:szCs w:val="32"/>
        </w:rPr>
        <w:t xml:space="preserve">　</w:t>
      </w:r>
      <w:r w:rsidRPr="00CB63E8">
        <w:rPr>
          <w:rStyle w:val="a7"/>
          <w:rFonts w:ascii="黑体" w:eastAsia="黑体" w:hAnsi="黑体" w:hint="eastAsia"/>
          <w:b w:val="0"/>
          <w:color w:val="000000"/>
          <w:sz w:val="32"/>
          <w:szCs w:val="32"/>
        </w:rPr>
        <w:t>投资计划</w:t>
      </w:r>
    </w:p>
    <w:p w:rsidR="00CB63E8" w:rsidRPr="00CB63E8" w:rsidRDefault="00CB63E8" w:rsidP="00CB63E8">
      <w:pPr>
        <w:pStyle w:val="a6"/>
        <w:widowControl w:val="0"/>
        <w:shd w:val="clear" w:color="auto" w:fill="FFFFFF"/>
        <w:spacing w:before="0" w:beforeAutospacing="0" w:after="0" w:afterAutospacing="0" w:line="592" w:lineRule="exact"/>
        <w:ind w:left="1605" w:firstLineChars="200" w:firstLine="632"/>
        <w:jc w:val="both"/>
        <w:rPr>
          <w:rFonts w:ascii="黑体" w:eastAsia="黑体" w:hAnsi="黑体"/>
          <w:color w:val="000000"/>
          <w:sz w:val="32"/>
          <w:szCs w:val="32"/>
        </w:rPr>
      </w:pP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Style w:val="a7"/>
          <w:rFonts w:ascii="黑体" w:eastAsia="黑体" w:hAnsi="黑体" w:hint="eastAsia"/>
          <w:b w:val="0"/>
          <w:color w:val="000000"/>
          <w:sz w:val="32"/>
          <w:szCs w:val="32"/>
        </w:rPr>
        <w:lastRenderedPageBreak/>
        <w:t>第十三条</w:t>
      </w:r>
      <w:r>
        <w:rPr>
          <w:rStyle w:val="apple-converted-space"/>
          <w:rFonts w:ascii="仿宋_GB2312" w:eastAsia="仿宋_GB2312" w:hAnsi="����" w:hint="eastAsia"/>
          <w:color w:val="000000"/>
          <w:sz w:val="32"/>
          <w:szCs w:val="32"/>
        </w:rPr>
        <w:t xml:space="preserve">　</w:t>
      </w:r>
      <w:r w:rsidRPr="00CB63E8">
        <w:rPr>
          <w:rFonts w:ascii="仿宋_GB2312" w:eastAsia="仿宋_GB2312" w:hint="eastAsia"/>
          <w:color w:val="000000"/>
          <w:sz w:val="32"/>
          <w:szCs w:val="32"/>
        </w:rPr>
        <w:t>县级以上人民政府应当安排资金，做好项目前期工作，建立、充实项目库。列入政府投资计划的项目，应当从项目库内确定。</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重点、收尾、续建项目应当优先安排。</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下列项目不得列入投资年度计划：</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（一）投资来源未确定的；</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（二）可行性研究报告、初步设计或者概算未批准的。</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Style w:val="a7"/>
          <w:rFonts w:ascii="黑体" w:eastAsia="黑体" w:hAnsi="黑体" w:hint="eastAsia"/>
          <w:b w:val="0"/>
          <w:color w:val="000000"/>
          <w:sz w:val="32"/>
          <w:szCs w:val="32"/>
        </w:rPr>
        <w:t>第十四条</w:t>
      </w:r>
      <w:r>
        <w:rPr>
          <w:rStyle w:val="apple-converted-space"/>
          <w:rFonts w:ascii="仿宋_GB2312" w:eastAsia="仿宋_GB2312" w:hAnsi="����" w:hint="eastAsia"/>
          <w:color w:val="000000"/>
          <w:sz w:val="32"/>
          <w:szCs w:val="32"/>
        </w:rPr>
        <w:t xml:space="preserve">　</w:t>
      </w:r>
      <w:r w:rsidRPr="00CB63E8">
        <w:rPr>
          <w:rFonts w:ascii="仿宋_GB2312" w:eastAsia="仿宋_GB2312" w:hint="eastAsia"/>
          <w:color w:val="000000"/>
          <w:sz w:val="32"/>
          <w:szCs w:val="32"/>
        </w:rPr>
        <w:t>发展和改革行政主管部门以及有关行政管理部门应当征求各方意见，编制政府投资年度计划，经同级人民政府批准，报告同级人民代表大会常务委员会。</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投资年度计划批准后，县级以上人民政府应当向社会公布。</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Style w:val="a7"/>
          <w:rFonts w:ascii="黑体" w:eastAsia="黑体" w:hAnsi="黑体" w:hint="eastAsia"/>
          <w:b w:val="0"/>
          <w:color w:val="000000"/>
          <w:sz w:val="32"/>
          <w:szCs w:val="32"/>
        </w:rPr>
        <w:t>第十五条</w:t>
      </w:r>
      <w:r>
        <w:rPr>
          <w:rStyle w:val="apple-converted-space"/>
          <w:rFonts w:ascii="仿宋_GB2312" w:eastAsia="仿宋_GB2312" w:hAnsi="����" w:hint="eastAsia"/>
          <w:color w:val="000000"/>
          <w:sz w:val="32"/>
          <w:szCs w:val="32"/>
        </w:rPr>
        <w:t xml:space="preserve">　</w:t>
      </w:r>
      <w:r w:rsidRPr="00CB63E8">
        <w:rPr>
          <w:rFonts w:ascii="仿宋_GB2312" w:eastAsia="仿宋_GB2312" w:hint="eastAsia"/>
          <w:color w:val="000000"/>
          <w:sz w:val="32"/>
          <w:szCs w:val="32"/>
        </w:rPr>
        <w:t>县级人民政府投资单个项目工程直接费用增加投资</w:t>
      </w:r>
      <w:r w:rsidRPr="00CB63E8">
        <w:rPr>
          <w:rFonts w:ascii="仿宋_GB2312" w:eastAsia="仿宋_GB2312" w:hAnsi="����" w:hint="eastAsia"/>
          <w:color w:val="000000"/>
          <w:sz w:val="32"/>
          <w:szCs w:val="32"/>
        </w:rPr>
        <w:t>500</w:t>
      </w:r>
      <w:r w:rsidRPr="00CB63E8">
        <w:rPr>
          <w:rFonts w:ascii="仿宋_GB2312" w:eastAsia="仿宋_GB2312" w:hint="eastAsia"/>
          <w:color w:val="000000"/>
          <w:sz w:val="32"/>
          <w:szCs w:val="32"/>
        </w:rPr>
        <w:t>万元以上、市人民政府投资单个项目工程直接费用增加投资</w:t>
      </w:r>
      <w:r w:rsidRPr="00CB63E8">
        <w:rPr>
          <w:rFonts w:ascii="仿宋_GB2312" w:eastAsia="仿宋_GB2312" w:hAnsi="����" w:hint="eastAsia"/>
          <w:color w:val="000000"/>
          <w:sz w:val="32"/>
          <w:szCs w:val="32"/>
        </w:rPr>
        <w:t>1000</w:t>
      </w:r>
      <w:r w:rsidRPr="00CB63E8">
        <w:rPr>
          <w:rFonts w:ascii="仿宋_GB2312" w:eastAsia="仿宋_GB2312" w:hint="eastAsia"/>
          <w:color w:val="000000"/>
          <w:sz w:val="32"/>
          <w:szCs w:val="32"/>
        </w:rPr>
        <w:t>万元以上的，应当向同级人民代表大会常务委员会报告。</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Style w:val="a7"/>
          <w:rFonts w:ascii="黑体" w:eastAsia="黑体" w:hAnsi="黑体" w:hint="eastAsia"/>
          <w:b w:val="0"/>
          <w:color w:val="000000"/>
          <w:sz w:val="32"/>
          <w:szCs w:val="32"/>
        </w:rPr>
        <w:t>第十六条</w:t>
      </w:r>
      <w:r>
        <w:rPr>
          <w:rStyle w:val="apple-converted-space"/>
          <w:rFonts w:ascii="仿宋_GB2312" w:eastAsia="仿宋_GB2312" w:hAnsi="����" w:hint="eastAsia"/>
          <w:color w:val="000000"/>
          <w:sz w:val="32"/>
          <w:szCs w:val="32"/>
        </w:rPr>
        <w:t xml:space="preserve">　</w:t>
      </w:r>
      <w:r w:rsidRPr="00CB63E8">
        <w:rPr>
          <w:rFonts w:ascii="仿宋_GB2312" w:eastAsia="仿宋_GB2312" w:hint="eastAsia"/>
          <w:color w:val="000000"/>
          <w:sz w:val="32"/>
          <w:szCs w:val="32"/>
        </w:rPr>
        <w:t>财政行政管理部门应当依据投资年度计划、财政年度预算安排和有关规定，按照项目建设进度向建设单位拨付建设资金。</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Style w:val="a7"/>
          <w:rFonts w:ascii="黑体" w:eastAsia="黑体" w:hAnsi="黑体"/>
          <w:b w:val="0"/>
          <w:color w:val="000000"/>
          <w:sz w:val="32"/>
          <w:szCs w:val="32"/>
        </w:rPr>
      </w:pPr>
    </w:p>
    <w:p w:rsidR="00CB63E8" w:rsidRPr="00CB63E8" w:rsidRDefault="00CB63E8" w:rsidP="00CB63E8">
      <w:pPr>
        <w:pStyle w:val="a6"/>
        <w:widowControl w:val="0"/>
        <w:shd w:val="clear" w:color="auto" w:fill="FFFFFF"/>
        <w:spacing w:before="0" w:beforeAutospacing="0" w:after="0" w:afterAutospacing="0" w:line="592" w:lineRule="exact"/>
        <w:jc w:val="center"/>
        <w:rPr>
          <w:rStyle w:val="a7"/>
          <w:rFonts w:ascii="黑体" w:eastAsia="黑体" w:hAnsi="黑体"/>
          <w:b w:val="0"/>
          <w:color w:val="000000"/>
          <w:sz w:val="32"/>
          <w:szCs w:val="32"/>
        </w:rPr>
      </w:pPr>
      <w:r>
        <w:rPr>
          <w:rStyle w:val="a7"/>
          <w:rFonts w:ascii="黑体" w:eastAsia="黑体" w:hAnsi="黑体" w:hint="eastAsia"/>
          <w:b w:val="0"/>
          <w:color w:val="000000"/>
          <w:sz w:val="32"/>
          <w:szCs w:val="32"/>
        </w:rPr>
        <w:t>第四章</w:t>
      </w:r>
      <w:r w:rsidRPr="00FA274A">
        <w:rPr>
          <w:rFonts w:ascii="仿宋_GB2312" w:eastAsia="仿宋_GB2312" w:cs="楷体_GB2312" w:hint="eastAsia"/>
          <w:sz w:val="32"/>
          <w:szCs w:val="32"/>
        </w:rPr>
        <w:t xml:space="preserve">　</w:t>
      </w:r>
      <w:r w:rsidRPr="00CB63E8">
        <w:rPr>
          <w:rStyle w:val="a7"/>
          <w:rFonts w:ascii="黑体" w:eastAsia="黑体" w:hAnsi="黑体" w:hint="eastAsia"/>
          <w:b w:val="0"/>
          <w:color w:val="000000"/>
          <w:sz w:val="32"/>
          <w:szCs w:val="32"/>
        </w:rPr>
        <w:t>项目实施</w:t>
      </w:r>
    </w:p>
    <w:p w:rsidR="00CB63E8" w:rsidRPr="00CB63E8" w:rsidRDefault="00CB63E8" w:rsidP="00CB63E8">
      <w:pPr>
        <w:pStyle w:val="a6"/>
        <w:widowControl w:val="0"/>
        <w:shd w:val="clear" w:color="auto" w:fill="FFFFFF"/>
        <w:spacing w:before="0" w:beforeAutospacing="0" w:after="0" w:afterAutospacing="0" w:line="592" w:lineRule="exact"/>
        <w:ind w:left="1605" w:firstLineChars="200" w:firstLine="632"/>
        <w:jc w:val="both"/>
        <w:rPr>
          <w:rFonts w:ascii="黑体" w:eastAsia="黑体" w:hAnsi="黑体"/>
          <w:color w:val="000000"/>
          <w:sz w:val="32"/>
          <w:szCs w:val="32"/>
        </w:rPr>
      </w:pP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Style w:val="a7"/>
          <w:rFonts w:ascii="黑体" w:eastAsia="黑体" w:hAnsi="黑体" w:hint="eastAsia"/>
          <w:b w:val="0"/>
          <w:color w:val="000000"/>
          <w:sz w:val="32"/>
          <w:szCs w:val="32"/>
        </w:rPr>
        <w:t>第十七条</w:t>
      </w:r>
      <w:r>
        <w:rPr>
          <w:rStyle w:val="apple-converted-space"/>
          <w:rFonts w:ascii="仿宋_GB2312" w:eastAsia="仿宋_GB2312" w:hAnsi="����" w:hint="eastAsia"/>
          <w:color w:val="000000"/>
          <w:sz w:val="32"/>
          <w:szCs w:val="32"/>
        </w:rPr>
        <w:t xml:space="preserve">　</w:t>
      </w:r>
      <w:r w:rsidRPr="00CB63E8">
        <w:rPr>
          <w:rFonts w:ascii="仿宋_GB2312" w:eastAsia="仿宋_GB2312" w:hint="eastAsia"/>
          <w:color w:val="000000"/>
          <w:sz w:val="32"/>
          <w:szCs w:val="32"/>
        </w:rPr>
        <w:t>政府投资项目实行项目法</w:t>
      </w:r>
      <w:proofErr w:type="gramStart"/>
      <w:r w:rsidRPr="00CB63E8">
        <w:rPr>
          <w:rFonts w:ascii="仿宋_GB2312" w:eastAsia="仿宋_GB2312" w:hint="eastAsia"/>
          <w:color w:val="000000"/>
          <w:sz w:val="32"/>
          <w:szCs w:val="32"/>
        </w:rPr>
        <w:t>人制</w:t>
      </w:r>
      <w:proofErr w:type="gramEnd"/>
      <w:r w:rsidRPr="00CB63E8">
        <w:rPr>
          <w:rFonts w:ascii="仿宋_GB2312" w:eastAsia="仿宋_GB2312" w:hint="eastAsia"/>
          <w:color w:val="000000"/>
          <w:sz w:val="32"/>
          <w:szCs w:val="32"/>
        </w:rPr>
        <w:t>、招标投标制、工程监理制、合同管理制。</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lastRenderedPageBreak/>
        <w:t>依法组建的项目法人，负责项目筹划、资金筹措、招标投标、建设实施、项目管理等事项。</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勘察、设计、施工、监理和有关设备材料依法招标的中标结果，作为政府投资计划、资金拨付和审计监督的依据。</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建设单位应当按照招投标、采购文件以及中标结果，与中标单位及时</w:t>
      </w:r>
      <w:proofErr w:type="gramStart"/>
      <w:r w:rsidRPr="00CB63E8">
        <w:rPr>
          <w:rFonts w:ascii="仿宋_GB2312" w:eastAsia="仿宋_GB2312" w:hint="eastAsia"/>
          <w:color w:val="000000"/>
          <w:sz w:val="32"/>
          <w:szCs w:val="32"/>
        </w:rPr>
        <w:t>签定</w:t>
      </w:r>
      <w:proofErr w:type="gramEnd"/>
      <w:r w:rsidRPr="00CB63E8">
        <w:rPr>
          <w:rFonts w:ascii="仿宋_GB2312" w:eastAsia="仿宋_GB2312" w:hint="eastAsia"/>
          <w:color w:val="000000"/>
          <w:sz w:val="32"/>
          <w:szCs w:val="32"/>
        </w:rPr>
        <w:t>合同。</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监理单位应当根据有关工程设计文件、工程建设合同、监理合同，以控制工程投资、工期和质量为主要内容进行监理。</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Style w:val="a7"/>
          <w:rFonts w:ascii="黑体" w:eastAsia="黑体" w:hAnsi="黑体" w:hint="eastAsia"/>
          <w:b w:val="0"/>
          <w:color w:val="000000"/>
          <w:sz w:val="32"/>
          <w:szCs w:val="32"/>
        </w:rPr>
        <w:t>第十八条</w:t>
      </w:r>
      <w:r>
        <w:rPr>
          <w:rStyle w:val="apple-converted-space"/>
          <w:rFonts w:ascii="仿宋_GB2312" w:eastAsia="仿宋_GB2312" w:hAnsi="����" w:hint="eastAsia"/>
          <w:color w:val="000000"/>
          <w:sz w:val="32"/>
          <w:szCs w:val="32"/>
        </w:rPr>
        <w:t xml:space="preserve">　</w:t>
      </w:r>
      <w:r w:rsidRPr="00CB63E8">
        <w:rPr>
          <w:rFonts w:ascii="仿宋_GB2312" w:eastAsia="仿宋_GB2312" w:hint="eastAsia"/>
          <w:color w:val="000000"/>
          <w:sz w:val="32"/>
          <w:szCs w:val="32"/>
        </w:rPr>
        <w:t>非经营性政府投资重点项目实行代建制，其他非经营性政府投资项目逐步实行代建制。</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Style w:val="a7"/>
          <w:rFonts w:ascii="黑体" w:eastAsia="黑体" w:hAnsi="黑体" w:hint="eastAsia"/>
          <w:b w:val="0"/>
          <w:color w:val="000000"/>
          <w:sz w:val="32"/>
          <w:szCs w:val="32"/>
        </w:rPr>
        <w:t>第十九条</w:t>
      </w:r>
      <w:r>
        <w:rPr>
          <w:rStyle w:val="apple-converted-space"/>
          <w:rFonts w:ascii="仿宋_GB2312" w:eastAsia="仿宋_GB2312" w:hAnsi="����" w:hint="eastAsia"/>
          <w:color w:val="000000"/>
          <w:sz w:val="32"/>
          <w:szCs w:val="32"/>
        </w:rPr>
        <w:t xml:space="preserve">　</w:t>
      </w:r>
      <w:r w:rsidRPr="00CB63E8">
        <w:rPr>
          <w:rFonts w:ascii="仿宋_GB2312" w:eastAsia="仿宋_GB2312" w:hint="eastAsia"/>
          <w:color w:val="000000"/>
          <w:sz w:val="32"/>
          <w:szCs w:val="32"/>
        </w:rPr>
        <w:t>政府投资项目应当严格按照批准的设计、概算建设。建设中因技术、经济等原因必须变更设计，调整项目概算总投资的，由设计单位提出，经建设单位组织相关部门论证审查后，报原审批部门审批。</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Style w:val="a7"/>
          <w:rFonts w:ascii="黑体" w:eastAsia="黑体" w:hAnsi="黑体" w:hint="eastAsia"/>
          <w:b w:val="0"/>
          <w:color w:val="000000"/>
          <w:sz w:val="32"/>
          <w:szCs w:val="32"/>
        </w:rPr>
        <w:t>第二十条</w:t>
      </w:r>
      <w:r>
        <w:rPr>
          <w:rStyle w:val="apple-converted-space"/>
          <w:rFonts w:hint="eastAsia"/>
          <w:color w:val="000000"/>
          <w:sz w:val="32"/>
          <w:szCs w:val="32"/>
        </w:rPr>
        <w:t xml:space="preserve">　</w:t>
      </w:r>
      <w:r w:rsidRPr="00CB63E8">
        <w:rPr>
          <w:rFonts w:ascii="仿宋_GB2312" w:eastAsia="仿宋_GB2312" w:hint="eastAsia"/>
          <w:color w:val="000000"/>
          <w:sz w:val="32"/>
          <w:szCs w:val="32"/>
        </w:rPr>
        <w:t>政府投资项目建设过程中，建设单位应当遵守下列规定：</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（一）建立完善档案资料；</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（二）按照规定向发展和改革、财政、审计、统计行政管理部门报送有关资料；</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（三）接到单项工程竣工验收报告后，及时完成结算，报财政、审计行政管理部门审查；</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（四）最后一个单项工程竣工结算审查确认之日起</w:t>
      </w:r>
      <w:r w:rsidRPr="00CB63E8">
        <w:rPr>
          <w:rFonts w:ascii="仿宋_GB2312" w:eastAsia="仿宋_GB2312" w:hAnsi="����" w:hint="eastAsia"/>
          <w:color w:val="000000"/>
          <w:sz w:val="32"/>
          <w:szCs w:val="32"/>
        </w:rPr>
        <w:t>15</w:t>
      </w:r>
      <w:r w:rsidRPr="00CB63E8">
        <w:rPr>
          <w:rFonts w:ascii="仿宋_GB2312" w:eastAsia="仿宋_GB2312" w:hint="eastAsia"/>
          <w:color w:val="000000"/>
          <w:sz w:val="32"/>
          <w:szCs w:val="32"/>
        </w:rPr>
        <w:t>日内，</w:t>
      </w:r>
      <w:r w:rsidRPr="00CB63E8">
        <w:rPr>
          <w:rFonts w:ascii="仿宋_GB2312" w:eastAsia="仿宋_GB2312" w:hint="eastAsia"/>
          <w:color w:val="000000"/>
          <w:sz w:val="32"/>
          <w:szCs w:val="32"/>
        </w:rPr>
        <w:lastRenderedPageBreak/>
        <w:t>完成项目竣工总结算，报财政、审计行政管理部门审查。</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财政部门应当在接到工程结算、竣工财务决算完整资料之日起，单项工程在</w:t>
      </w:r>
      <w:r w:rsidRPr="00CB63E8">
        <w:rPr>
          <w:rFonts w:ascii="仿宋_GB2312" w:eastAsia="仿宋_GB2312" w:hAnsi="����" w:hint="eastAsia"/>
          <w:color w:val="000000"/>
          <w:sz w:val="32"/>
          <w:szCs w:val="32"/>
        </w:rPr>
        <w:t>60</w:t>
      </w:r>
      <w:r w:rsidRPr="00CB63E8">
        <w:rPr>
          <w:rFonts w:ascii="仿宋_GB2312" w:eastAsia="仿宋_GB2312" w:hint="eastAsia"/>
          <w:color w:val="000000"/>
          <w:sz w:val="32"/>
          <w:szCs w:val="32"/>
        </w:rPr>
        <w:t>日内、项目竣工总结算在</w:t>
      </w:r>
      <w:r w:rsidRPr="00CB63E8">
        <w:rPr>
          <w:rFonts w:ascii="仿宋_GB2312" w:eastAsia="仿宋_GB2312" w:hAnsi="����" w:hint="eastAsia"/>
          <w:color w:val="000000"/>
          <w:sz w:val="32"/>
          <w:szCs w:val="32"/>
        </w:rPr>
        <w:t>30</w:t>
      </w:r>
      <w:r w:rsidRPr="00CB63E8">
        <w:rPr>
          <w:rFonts w:ascii="仿宋_GB2312" w:eastAsia="仿宋_GB2312" w:hint="eastAsia"/>
          <w:color w:val="000000"/>
          <w:sz w:val="32"/>
          <w:szCs w:val="32"/>
        </w:rPr>
        <w:t>日内审查完毕。</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审计机关在具备审计条件的情况下，应当在审计通知书确定审计实施之日起</w:t>
      </w:r>
      <w:r w:rsidRPr="00CB63E8">
        <w:rPr>
          <w:rFonts w:ascii="仿宋_GB2312" w:eastAsia="仿宋_GB2312" w:hAnsi="����" w:hint="eastAsia"/>
          <w:color w:val="000000"/>
          <w:sz w:val="32"/>
          <w:szCs w:val="32"/>
        </w:rPr>
        <w:t>90</w:t>
      </w:r>
      <w:r w:rsidRPr="00CB63E8">
        <w:rPr>
          <w:rFonts w:ascii="仿宋_GB2312" w:eastAsia="仿宋_GB2312" w:hint="eastAsia"/>
          <w:color w:val="000000"/>
          <w:sz w:val="32"/>
          <w:szCs w:val="32"/>
        </w:rPr>
        <w:t>日内完成竣工决算审计，确需延长的，经审计计划下达机关批准，可以适当延长，延长时间不得超过</w:t>
      </w:r>
      <w:r w:rsidRPr="00CB63E8">
        <w:rPr>
          <w:rFonts w:ascii="仿宋_GB2312" w:eastAsia="仿宋_GB2312" w:hAnsi="����" w:hint="eastAsia"/>
          <w:color w:val="000000"/>
          <w:sz w:val="32"/>
          <w:szCs w:val="32"/>
        </w:rPr>
        <w:t>90</w:t>
      </w:r>
      <w:r w:rsidRPr="00CB63E8">
        <w:rPr>
          <w:rFonts w:ascii="仿宋_GB2312" w:eastAsia="仿宋_GB2312" w:hint="eastAsia"/>
          <w:color w:val="000000"/>
          <w:sz w:val="32"/>
          <w:szCs w:val="32"/>
        </w:rPr>
        <w:t>日。</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Style w:val="a7"/>
          <w:rFonts w:ascii="黑体" w:eastAsia="黑体" w:hAnsi="黑体" w:hint="eastAsia"/>
          <w:b w:val="0"/>
          <w:color w:val="000000"/>
          <w:sz w:val="32"/>
          <w:szCs w:val="32"/>
        </w:rPr>
        <w:t>第二十一条</w:t>
      </w:r>
      <w:r>
        <w:rPr>
          <w:rStyle w:val="apple-converted-space"/>
          <w:rFonts w:ascii="仿宋_GB2312" w:eastAsia="仿宋_GB2312" w:hAnsi="����" w:hint="eastAsia"/>
          <w:color w:val="000000"/>
          <w:sz w:val="32"/>
          <w:szCs w:val="32"/>
        </w:rPr>
        <w:t xml:space="preserve">　</w:t>
      </w:r>
      <w:r w:rsidRPr="00CB63E8">
        <w:rPr>
          <w:rFonts w:ascii="仿宋_GB2312" w:eastAsia="仿宋_GB2312" w:hint="eastAsia"/>
          <w:color w:val="000000"/>
          <w:sz w:val="32"/>
          <w:szCs w:val="32"/>
        </w:rPr>
        <w:t>政府投资项目应当在竣工验收合格后</w:t>
      </w:r>
      <w:r w:rsidRPr="00CB63E8">
        <w:rPr>
          <w:rFonts w:ascii="仿宋_GB2312" w:eastAsia="仿宋_GB2312" w:hAnsi="����" w:hint="eastAsia"/>
          <w:color w:val="000000"/>
          <w:sz w:val="32"/>
          <w:szCs w:val="32"/>
        </w:rPr>
        <w:t>30</w:t>
      </w:r>
      <w:r w:rsidRPr="00CB63E8">
        <w:rPr>
          <w:rFonts w:ascii="仿宋_GB2312" w:eastAsia="仿宋_GB2312" w:hint="eastAsia"/>
          <w:color w:val="000000"/>
          <w:sz w:val="32"/>
          <w:szCs w:val="32"/>
        </w:rPr>
        <w:t>日内，申请产权、土地登记，登记后按照规定纳入固定资产管理。</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Style w:val="a7"/>
          <w:rFonts w:ascii="黑体" w:eastAsia="黑体" w:hAnsi="黑体"/>
          <w:b w:val="0"/>
          <w:color w:val="000000"/>
          <w:sz w:val="32"/>
          <w:szCs w:val="32"/>
        </w:rPr>
      </w:pPr>
    </w:p>
    <w:p w:rsidR="00CB63E8" w:rsidRPr="00CB63E8" w:rsidRDefault="00CB63E8" w:rsidP="00CB63E8">
      <w:pPr>
        <w:pStyle w:val="a6"/>
        <w:widowControl w:val="0"/>
        <w:shd w:val="clear" w:color="auto" w:fill="FFFFFF"/>
        <w:spacing w:before="0" w:beforeAutospacing="0" w:after="0" w:afterAutospacing="0" w:line="592" w:lineRule="exact"/>
        <w:jc w:val="center"/>
        <w:rPr>
          <w:rStyle w:val="a7"/>
          <w:rFonts w:ascii="黑体" w:eastAsia="黑体" w:hAnsi="黑体"/>
          <w:b w:val="0"/>
          <w:color w:val="000000"/>
          <w:sz w:val="32"/>
          <w:szCs w:val="32"/>
        </w:rPr>
      </w:pPr>
      <w:r>
        <w:rPr>
          <w:rStyle w:val="a7"/>
          <w:rFonts w:ascii="黑体" w:eastAsia="黑体" w:hAnsi="黑体" w:hint="eastAsia"/>
          <w:b w:val="0"/>
          <w:color w:val="000000"/>
          <w:sz w:val="32"/>
          <w:szCs w:val="32"/>
        </w:rPr>
        <w:t>第五章</w:t>
      </w:r>
      <w:r w:rsidRPr="00FA274A">
        <w:rPr>
          <w:rFonts w:ascii="仿宋_GB2312" w:eastAsia="仿宋_GB2312" w:cs="楷体_GB2312" w:hint="eastAsia"/>
          <w:sz w:val="32"/>
          <w:szCs w:val="32"/>
        </w:rPr>
        <w:t xml:space="preserve">　</w:t>
      </w:r>
      <w:r w:rsidRPr="00CB63E8">
        <w:rPr>
          <w:rStyle w:val="a7"/>
          <w:rFonts w:ascii="黑体" w:eastAsia="黑体" w:hAnsi="黑体" w:hint="eastAsia"/>
          <w:b w:val="0"/>
          <w:color w:val="000000"/>
          <w:sz w:val="32"/>
          <w:szCs w:val="32"/>
        </w:rPr>
        <w:t>监督检查</w:t>
      </w:r>
    </w:p>
    <w:p w:rsidR="00CB63E8" w:rsidRPr="00CB63E8" w:rsidRDefault="00CB63E8" w:rsidP="00CB63E8">
      <w:pPr>
        <w:pStyle w:val="a6"/>
        <w:widowControl w:val="0"/>
        <w:shd w:val="clear" w:color="auto" w:fill="FFFFFF"/>
        <w:spacing w:before="0" w:beforeAutospacing="0" w:after="0" w:afterAutospacing="0" w:line="592" w:lineRule="exact"/>
        <w:ind w:left="1605" w:firstLineChars="200" w:firstLine="632"/>
        <w:jc w:val="both"/>
        <w:rPr>
          <w:rFonts w:ascii="黑体" w:eastAsia="黑体" w:hAnsi="黑体"/>
          <w:color w:val="000000"/>
          <w:sz w:val="32"/>
          <w:szCs w:val="32"/>
        </w:rPr>
      </w:pP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Style w:val="a7"/>
          <w:rFonts w:ascii="黑体" w:eastAsia="黑体" w:hAnsi="黑体" w:hint="eastAsia"/>
          <w:b w:val="0"/>
          <w:color w:val="000000"/>
          <w:sz w:val="32"/>
          <w:szCs w:val="32"/>
        </w:rPr>
        <w:t>第二十二条</w:t>
      </w:r>
      <w:r>
        <w:rPr>
          <w:rStyle w:val="apple-converted-space"/>
          <w:rFonts w:ascii="仿宋_GB2312" w:eastAsia="仿宋_GB2312" w:hAnsi="����" w:hint="eastAsia"/>
          <w:color w:val="000000"/>
          <w:sz w:val="32"/>
          <w:szCs w:val="32"/>
        </w:rPr>
        <w:t xml:space="preserve">　</w:t>
      </w:r>
      <w:r w:rsidRPr="00CB63E8">
        <w:rPr>
          <w:rFonts w:ascii="仿宋_GB2312" w:eastAsia="仿宋_GB2312" w:hint="eastAsia"/>
          <w:color w:val="000000"/>
          <w:sz w:val="32"/>
          <w:szCs w:val="32"/>
        </w:rPr>
        <w:t>政府投资重点项目的确定、实施及其执行情况，应当通过国民经济与社会发展执行情况或者专题报告向同级人民代表大会常务委员会报告。</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Style w:val="a7"/>
          <w:rFonts w:ascii="黑体" w:eastAsia="黑体" w:hAnsi="黑体" w:hint="eastAsia"/>
          <w:b w:val="0"/>
          <w:color w:val="000000"/>
          <w:sz w:val="32"/>
          <w:szCs w:val="32"/>
        </w:rPr>
        <w:t>第二十三条</w:t>
      </w:r>
      <w:r>
        <w:rPr>
          <w:rStyle w:val="apple-converted-space"/>
          <w:rFonts w:ascii="仿宋_GB2312" w:eastAsia="仿宋_GB2312" w:hAnsi="����" w:hint="eastAsia"/>
          <w:color w:val="000000"/>
          <w:sz w:val="32"/>
          <w:szCs w:val="32"/>
        </w:rPr>
        <w:t xml:space="preserve">　</w:t>
      </w:r>
      <w:r w:rsidRPr="00CB63E8">
        <w:rPr>
          <w:rFonts w:ascii="仿宋_GB2312" w:eastAsia="仿宋_GB2312" w:hint="eastAsia"/>
          <w:color w:val="000000"/>
          <w:sz w:val="32"/>
          <w:szCs w:val="32"/>
        </w:rPr>
        <w:t>政府投资项目建设资金应当专户储存、</w:t>
      </w:r>
      <w:proofErr w:type="gramStart"/>
      <w:r w:rsidRPr="00CB63E8">
        <w:rPr>
          <w:rFonts w:ascii="仿宋_GB2312" w:eastAsia="仿宋_GB2312" w:hint="eastAsia"/>
          <w:color w:val="000000"/>
          <w:sz w:val="32"/>
          <w:szCs w:val="32"/>
        </w:rPr>
        <w:t>专帐</w:t>
      </w:r>
      <w:proofErr w:type="gramEnd"/>
      <w:r w:rsidRPr="00CB63E8">
        <w:rPr>
          <w:rFonts w:ascii="仿宋_GB2312" w:eastAsia="仿宋_GB2312" w:hint="eastAsia"/>
          <w:color w:val="000000"/>
          <w:sz w:val="32"/>
          <w:szCs w:val="32"/>
        </w:rPr>
        <w:t>核算，按照基本建设财务制度和会计制度进行管理、监督。</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Style w:val="a7"/>
          <w:rFonts w:ascii="黑体" w:eastAsia="黑体" w:hAnsi="黑体" w:hint="eastAsia"/>
          <w:b w:val="0"/>
          <w:color w:val="000000"/>
          <w:sz w:val="32"/>
          <w:szCs w:val="32"/>
        </w:rPr>
        <w:t>第二十四条</w:t>
      </w:r>
      <w:r>
        <w:rPr>
          <w:rStyle w:val="apple-converted-space"/>
          <w:rFonts w:ascii="仿宋_GB2312" w:eastAsia="仿宋_GB2312" w:hAnsi="����" w:hint="eastAsia"/>
          <w:color w:val="000000"/>
          <w:sz w:val="32"/>
          <w:szCs w:val="32"/>
        </w:rPr>
        <w:t xml:space="preserve">　</w:t>
      </w:r>
      <w:r w:rsidRPr="00CB63E8">
        <w:rPr>
          <w:rFonts w:ascii="仿宋_GB2312" w:eastAsia="仿宋_GB2312" w:hint="eastAsia"/>
          <w:color w:val="000000"/>
          <w:sz w:val="32"/>
          <w:szCs w:val="32"/>
        </w:rPr>
        <w:t>政府投资项目交付使用一年后，发展和改革行政主管部门应当委托具有相应资质的机构或者组织专家进行系统评价。应当进行系统评价的项目，由县级以上人民政府确定、公布。</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评价结果应当</w:t>
      </w:r>
      <w:proofErr w:type="gramStart"/>
      <w:r w:rsidRPr="00CB63E8">
        <w:rPr>
          <w:rFonts w:ascii="仿宋_GB2312" w:eastAsia="仿宋_GB2312" w:hint="eastAsia"/>
          <w:color w:val="000000"/>
          <w:sz w:val="32"/>
          <w:szCs w:val="32"/>
        </w:rPr>
        <w:t>作出</w:t>
      </w:r>
      <w:proofErr w:type="gramEnd"/>
      <w:r w:rsidRPr="00CB63E8">
        <w:rPr>
          <w:rFonts w:ascii="仿宋_GB2312" w:eastAsia="仿宋_GB2312" w:hint="eastAsia"/>
          <w:color w:val="000000"/>
          <w:sz w:val="32"/>
          <w:szCs w:val="32"/>
        </w:rPr>
        <w:t>书面报告，提交同级人民政府，报送同级人民代表大会常务委员会。除法律、法规另有规定外，评价结果</w:t>
      </w:r>
      <w:r w:rsidRPr="00CB63E8">
        <w:rPr>
          <w:rFonts w:ascii="仿宋_GB2312" w:eastAsia="仿宋_GB2312" w:hint="eastAsia"/>
          <w:color w:val="000000"/>
          <w:sz w:val="32"/>
          <w:szCs w:val="32"/>
        </w:rPr>
        <w:lastRenderedPageBreak/>
        <w:t>应当向社会公布。</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Style w:val="a7"/>
          <w:rFonts w:ascii="黑体" w:eastAsia="黑体" w:hAnsi="黑体" w:hint="eastAsia"/>
          <w:b w:val="0"/>
          <w:color w:val="000000"/>
          <w:sz w:val="32"/>
          <w:szCs w:val="32"/>
        </w:rPr>
        <w:t>第二十五条</w:t>
      </w:r>
      <w:r>
        <w:rPr>
          <w:rStyle w:val="apple-converted-space"/>
          <w:rFonts w:ascii="仿宋_GB2312" w:eastAsia="仿宋_GB2312" w:hAnsi="����" w:hint="eastAsia"/>
          <w:color w:val="000000"/>
          <w:sz w:val="32"/>
          <w:szCs w:val="32"/>
        </w:rPr>
        <w:t xml:space="preserve">　</w:t>
      </w:r>
      <w:r w:rsidRPr="00CB63E8">
        <w:rPr>
          <w:rFonts w:ascii="仿宋_GB2312" w:eastAsia="仿宋_GB2312" w:hint="eastAsia"/>
          <w:color w:val="000000"/>
          <w:sz w:val="32"/>
          <w:szCs w:val="32"/>
        </w:rPr>
        <w:t>建设单位、勘察设计单位、施工单位、监理单位的名称，应当在施工现场、建成后的建筑物、构筑物的显著位置公示。</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Style w:val="a7"/>
          <w:rFonts w:ascii="黑体" w:eastAsia="黑体" w:hAnsi="黑体" w:hint="eastAsia"/>
          <w:b w:val="0"/>
          <w:color w:val="000000"/>
          <w:sz w:val="32"/>
          <w:szCs w:val="32"/>
        </w:rPr>
        <w:t>第二十六条</w:t>
      </w:r>
      <w:r>
        <w:rPr>
          <w:rStyle w:val="apple-converted-space"/>
          <w:rFonts w:hint="eastAsia"/>
          <w:color w:val="000000"/>
          <w:sz w:val="32"/>
          <w:szCs w:val="32"/>
        </w:rPr>
        <w:t xml:space="preserve">　</w:t>
      </w:r>
      <w:r w:rsidRPr="00CB63E8">
        <w:rPr>
          <w:rFonts w:ascii="仿宋_GB2312" w:eastAsia="仿宋_GB2312" w:hint="eastAsia"/>
          <w:color w:val="000000"/>
          <w:sz w:val="32"/>
          <w:szCs w:val="32"/>
        </w:rPr>
        <w:t>实行政府投资重点项目公示制度，发展和改革行政主管部门应当将项目的确定、实施及其执行的主要情况向社会公布。</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任何单位、个人都有权举报政府投资决策、建设实施中的违法行为。受理举报的机关应当为举报人保密，保障其权利不因举报遭受侵害。</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发展和改革行政主管部门应当设置并且公布举报电话、网站和信箱，设置专人负责受理举报，组织调查核实，提出处理意见，督促处理完毕。处理后应当回复署名的举报人，对举报属实的，应当给予奖励。</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Style w:val="a7"/>
          <w:rFonts w:ascii="黑体" w:eastAsia="黑体" w:hAnsi="黑体"/>
          <w:b w:val="0"/>
          <w:color w:val="000000"/>
          <w:sz w:val="32"/>
          <w:szCs w:val="32"/>
        </w:rPr>
      </w:pPr>
    </w:p>
    <w:p w:rsidR="00CB63E8" w:rsidRPr="00CB63E8" w:rsidRDefault="00CB63E8" w:rsidP="00CB63E8">
      <w:pPr>
        <w:pStyle w:val="a6"/>
        <w:widowControl w:val="0"/>
        <w:shd w:val="clear" w:color="auto" w:fill="FFFFFF"/>
        <w:spacing w:before="0" w:beforeAutospacing="0" w:after="0" w:afterAutospacing="0" w:line="592" w:lineRule="exact"/>
        <w:jc w:val="center"/>
        <w:rPr>
          <w:rStyle w:val="a7"/>
          <w:rFonts w:ascii="黑体" w:eastAsia="黑体" w:hAnsi="黑体"/>
          <w:b w:val="0"/>
          <w:color w:val="000000"/>
          <w:sz w:val="32"/>
          <w:szCs w:val="32"/>
        </w:rPr>
      </w:pPr>
      <w:r>
        <w:rPr>
          <w:rStyle w:val="a7"/>
          <w:rFonts w:ascii="黑体" w:eastAsia="黑体" w:hAnsi="黑体" w:hint="eastAsia"/>
          <w:b w:val="0"/>
          <w:color w:val="000000"/>
          <w:sz w:val="32"/>
          <w:szCs w:val="32"/>
        </w:rPr>
        <w:t>第六章</w:t>
      </w:r>
      <w:r w:rsidRPr="00FA274A">
        <w:rPr>
          <w:rFonts w:ascii="仿宋_GB2312" w:eastAsia="仿宋_GB2312" w:cs="楷体_GB2312" w:hint="eastAsia"/>
          <w:sz w:val="32"/>
          <w:szCs w:val="32"/>
        </w:rPr>
        <w:t xml:space="preserve">　</w:t>
      </w:r>
      <w:r w:rsidRPr="00CB63E8">
        <w:rPr>
          <w:rStyle w:val="a7"/>
          <w:rFonts w:ascii="黑体" w:eastAsia="黑体" w:hAnsi="黑体" w:hint="eastAsia"/>
          <w:b w:val="0"/>
          <w:color w:val="000000"/>
          <w:sz w:val="32"/>
          <w:szCs w:val="32"/>
        </w:rPr>
        <w:t>法律责任</w:t>
      </w:r>
    </w:p>
    <w:p w:rsidR="00CB63E8" w:rsidRPr="00CB63E8" w:rsidRDefault="00CB63E8" w:rsidP="00CB63E8">
      <w:pPr>
        <w:pStyle w:val="a6"/>
        <w:widowControl w:val="0"/>
        <w:shd w:val="clear" w:color="auto" w:fill="FFFFFF"/>
        <w:spacing w:before="0" w:beforeAutospacing="0" w:after="0" w:afterAutospacing="0" w:line="592" w:lineRule="exact"/>
        <w:ind w:left="1605" w:firstLineChars="200" w:firstLine="632"/>
        <w:jc w:val="both"/>
        <w:rPr>
          <w:rFonts w:ascii="黑体" w:eastAsia="黑体" w:hAnsi="黑体"/>
          <w:color w:val="000000"/>
          <w:sz w:val="32"/>
          <w:szCs w:val="32"/>
        </w:rPr>
      </w:pP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Style w:val="a7"/>
          <w:rFonts w:ascii="黑体" w:eastAsia="黑体" w:hAnsi="黑体" w:hint="eastAsia"/>
          <w:b w:val="0"/>
          <w:color w:val="000000"/>
          <w:sz w:val="32"/>
          <w:szCs w:val="32"/>
        </w:rPr>
        <w:t>第二十七条</w:t>
      </w:r>
      <w:r>
        <w:rPr>
          <w:rStyle w:val="apple-converted-space"/>
          <w:rFonts w:ascii="仿宋_GB2312" w:eastAsia="仿宋_GB2312" w:hAnsi="����" w:hint="eastAsia"/>
          <w:color w:val="000000"/>
          <w:sz w:val="32"/>
          <w:szCs w:val="32"/>
        </w:rPr>
        <w:t xml:space="preserve">　</w:t>
      </w:r>
      <w:r w:rsidRPr="00CB63E8">
        <w:rPr>
          <w:rFonts w:ascii="仿宋_GB2312" w:eastAsia="仿宋_GB2312" w:hint="eastAsia"/>
          <w:color w:val="000000"/>
          <w:sz w:val="32"/>
          <w:szCs w:val="32"/>
        </w:rPr>
        <w:t>建设单位有下列行为之一，尚不构成犯罪的，由有关行政管理部门责令立即改正，对直接负责的主管人员和直接责任人员依法给予行政处分：</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（一）采取分解方式申请建设项目的；</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（二）不依法实行项目法</w:t>
      </w:r>
      <w:proofErr w:type="gramStart"/>
      <w:r w:rsidRPr="00CB63E8">
        <w:rPr>
          <w:rFonts w:ascii="仿宋_GB2312" w:eastAsia="仿宋_GB2312" w:hint="eastAsia"/>
          <w:color w:val="000000"/>
          <w:sz w:val="32"/>
          <w:szCs w:val="32"/>
        </w:rPr>
        <w:t>人制</w:t>
      </w:r>
      <w:proofErr w:type="gramEnd"/>
      <w:r w:rsidRPr="00CB63E8">
        <w:rPr>
          <w:rFonts w:ascii="仿宋_GB2312" w:eastAsia="仿宋_GB2312" w:hint="eastAsia"/>
          <w:color w:val="000000"/>
          <w:sz w:val="32"/>
          <w:szCs w:val="32"/>
        </w:rPr>
        <w:t>、招标投标制、工程监理制、</w:t>
      </w:r>
      <w:r w:rsidRPr="00CB63E8">
        <w:rPr>
          <w:rFonts w:ascii="仿宋_GB2312" w:eastAsia="仿宋_GB2312" w:hint="eastAsia"/>
          <w:color w:val="000000"/>
          <w:sz w:val="32"/>
          <w:szCs w:val="32"/>
        </w:rPr>
        <w:lastRenderedPageBreak/>
        <w:t>合同管理制的；</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（三）不按照规定建立完善档案资料、报送有关资料、完成结算、决算、提交审核审计、办理产权、土地登记的；</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（四）未按照批准的项目概算实施、完成的；</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（五）转移、挪用、侵占建设资金的。</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Style w:val="a7"/>
          <w:rFonts w:ascii="黑体" w:eastAsia="黑体" w:hAnsi="黑体" w:hint="eastAsia"/>
          <w:b w:val="0"/>
          <w:color w:val="000000"/>
          <w:sz w:val="32"/>
          <w:szCs w:val="32"/>
        </w:rPr>
        <w:t>第二十八条</w:t>
      </w:r>
      <w:r>
        <w:rPr>
          <w:rStyle w:val="apple-converted-space"/>
          <w:rFonts w:ascii="仿宋_GB2312" w:eastAsia="仿宋_GB2312" w:hAnsi="����" w:hint="eastAsia"/>
          <w:color w:val="000000"/>
          <w:sz w:val="32"/>
          <w:szCs w:val="32"/>
        </w:rPr>
        <w:t xml:space="preserve">　</w:t>
      </w:r>
      <w:r w:rsidRPr="00CB63E8">
        <w:rPr>
          <w:rFonts w:ascii="仿宋_GB2312" w:eastAsia="仿宋_GB2312" w:hint="eastAsia"/>
          <w:color w:val="000000"/>
          <w:sz w:val="32"/>
          <w:szCs w:val="32"/>
        </w:rPr>
        <w:t>勘察、设计、施工、监理、代建单位，招标代理、咨询评估机构有下列行为之一，尚不构成犯罪的，由发展和改革或者建设行政管理部门责令登报检查，停业整顿；列入不良行为记录名单；造成损失的，依法承担赔偿责任：</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（一）评估弄虚作假、依据不足、结论错误的；</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（二）违反规定进行勘察、设计、施工的；</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（三）不履行监理职责的；</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（四）不遵守审计、招标代理、代建规定的；</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（五）违法分包、转包建设工程的。</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被列入不良行为记录名单的单位，从被列入名单之日起</w:t>
      </w:r>
      <w:r w:rsidRPr="00CB63E8">
        <w:rPr>
          <w:rFonts w:ascii="仿宋_GB2312" w:eastAsia="仿宋_GB2312" w:hAnsi="����" w:hint="eastAsia"/>
          <w:color w:val="000000"/>
          <w:sz w:val="32"/>
          <w:szCs w:val="32"/>
        </w:rPr>
        <w:t>3</w:t>
      </w:r>
      <w:r w:rsidRPr="00CB63E8">
        <w:rPr>
          <w:rFonts w:ascii="仿宋_GB2312" w:eastAsia="仿宋_GB2312" w:hint="eastAsia"/>
          <w:color w:val="000000"/>
          <w:sz w:val="32"/>
          <w:szCs w:val="32"/>
        </w:rPr>
        <w:t>年内，不得在本市行政区域内承接相关业务。</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Style w:val="a7"/>
          <w:rFonts w:ascii="黑体" w:eastAsia="黑体" w:hAnsi="黑体" w:hint="eastAsia"/>
          <w:b w:val="0"/>
          <w:color w:val="000000"/>
          <w:sz w:val="32"/>
          <w:szCs w:val="32"/>
        </w:rPr>
        <w:t>第二十九条</w:t>
      </w:r>
      <w:r>
        <w:rPr>
          <w:rStyle w:val="apple-converted-space"/>
          <w:rFonts w:ascii="仿宋_GB2312" w:eastAsia="仿宋_GB2312" w:hAnsi="����" w:hint="eastAsia"/>
          <w:color w:val="000000"/>
          <w:sz w:val="32"/>
          <w:szCs w:val="32"/>
        </w:rPr>
        <w:t xml:space="preserve">　</w:t>
      </w:r>
      <w:r w:rsidRPr="00CB63E8">
        <w:rPr>
          <w:rFonts w:ascii="仿宋_GB2312" w:eastAsia="仿宋_GB2312" w:hint="eastAsia"/>
          <w:color w:val="000000"/>
          <w:sz w:val="32"/>
          <w:szCs w:val="32"/>
        </w:rPr>
        <w:t>有下列行为之一，尚不构成犯罪的，对直接负责的主管人员和直接责任人员依法给予行政处分：</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（一）不按照规定进行审批的；</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（二）不履行监督管理职责的；</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（三）不按照规定报告同级人民代表大会常务委员会的；</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（四）不按照规定时间进行审计、审核的；</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lastRenderedPageBreak/>
        <w:t>（五）擅自安排项目、拨付资金的；</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（六）擅自变更建设规模、内容、标准的；</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（七）指使、授意建设单位违反规定的；</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（八）滥用职权、玩忽职守、徇私舞弊、索贿受贿的。</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Style w:val="a7"/>
          <w:rFonts w:ascii="黑体" w:eastAsia="黑体" w:hAnsi="黑体" w:hint="eastAsia"/>
          <w:b w:val="0"/>
          <w:color w:val="000000"/>
          <w:sz w:val="32"/>
          <w:szCs w:val="32"/>
        </w:rPr>
        <w:t>第三十条</w:t>
      </w:r>
      <w:r>
        <w:rPr>
          <w:rStyle w:val="apple-converted-space"/>
          <w:rFonts w:ascii="仿宋_GB2312" w:eastAsia="仿宋_GB2312" w:hAnsi="����" w:hint="eastAsia"/>
          <w:color w:val="000000"/>
          <w:sz w:val="32"/>
          <w:szCs w:val="32"/>
        </w:rPr>
        <w:t xml:space="preserve">　</w:t>
      </w:r>
      <w:r w:rsidRPr="00CB63E8">
        <w:rPr>
          <w:rFonts w:ascii="仿宋_GB2312" w:eastAsia="仿宋_GB2312" w:hint="eastAsia"/>
          <w:color w:val="000000"/>
          <w:sz w:val="32"/>
          <w:szCs w:val="32"/>
        </w:rPr>
        <w:t>政府投资项目发生重大质量、安全事故，依法追究建设、勘察设计、施工、监理、代建单位及其法定代表人和直接责任人的法律责任；追究质量、安全监督管理部门直接负责的主管人员和直接责任人员的法律责任。</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Style w:val="a7"/>
          <w:rFonts w:ascii="黑体" w:eastAsia="黑体" w:hAnsi="黑体"/>
          <w:b w:val="0"/>
          <w:color w:val="000000"/>
          <w:sz w:val="32"/>
          <w:szCs w:val="32"/>
        </w:rPr>
      </w:pPr>
    </w:p>
    <w:p w:rsidR="00CB63E8" w:rsidRPr="00CB63E8" w:rsidRDefault="00CB63E8" w:rsidP="00CB63E8">
      <w:pPr>
        <w:pStyle w:val="a6"/>
        <w:widowControl w:val="0"/>
        <w:shd w:val="clear" w:color="auto" w:fill="FFFFFF"/>
        <w:spacing w:before="0" w:beforeAutospacing="0" w:after="0" w:afterAutospacing="0" w:line="592" w:lineRule="exact"/>
        <w:jc w:val="center"/>
        <w:rPr>
          <w:rStyle w:val="a7"/>
          <w:rFonts w:ascii="黑体" w:eastAsia="黑体" w:hAnsi="黑体"/>
          <w:b w:val="0"/>
          <w:color w:val="000000"/>
          <w:sz w:val="32"/>
          <w:szCs w:val="32"/>
        </w:rPr>
      </w:pPr>
      <w:r>
        <w:rPr>
          <w:rStyle w:val="a7"/>
          <w:rFonts w:ascii="黑体" w:eastAsia="黑体" w:hAnsi="黑体" w:hint="eastAsia"/>
          <w:b w:val="0"/>
          <w:color w:val="000000"/>
          <w:sz w:val="32"/>
          <w:szCs w:val="32"/>
        </w:rPr>
        <w:t>第七章</w:t>
      </w:r>
      <w:r w:rsidRPr="00FA274A">
        <w:rPr>
          <w:rFonts w:ascii="仿宋_GB2312" w:eastAsia="仿宋_GB2312" w:cs="楷体_GB2312" w:hint="eastAsia"/>
          <w:sz w:val="32"/>
          <w:szCs w:val="32"/>
        </w:rPr>
        <w:t xml:space="preserve">　</w:t>
      </w:r>
      <w:r w:rsidRPr="00CB63E8">
        <w:rPr>
          <w:rStyle w:val="a7"/>
          <w:rFonts w:ascii="黑体" w:eastAsia="黑体" w:hAnsi="黑体" w:hint="eastAsia"/>
          <w:b w:val="0"/>
          <w:color w:val="000000"/>
          <w:sz w:val="32"/>
          <w:szCs w:val="32"/>
        </w:rPr>
        <w:t>附</w:t>
      </w:r>
      <w:r w:rsidRPr="00FA274A">
        <w:rPr>
          <w:rFonts w:ascii="仿宋_GB2312" w:eastAsia="仿宋_GB2312" w:cs="楷体_GB2312" w:hint="eastAsia"/>
          <w:sz w:val="32"/>
          <w:szCs w:val="32"/>
        </w:rPr>
        <w:t xml:space="preserve">　</w:t>
      </w:r>
      <w:bookmarkStart w:id="0" w:name="_GoBack"/>
      <w:bookmarkEnd w:id="0"/>
      <w:r w:rsidRPr="00CB63E8">
        <w:rPr>
          <w:rStyle w:val="a7"/>
          <w:rFonts w:ascii="黑体" w:eastAsia="黑体" w:hAnsi="黑体" w:hint="eastAsia"/>
          <w:b w:val="0"/>
          <w:color w:val="000000"/>
          <w:sz w:val="32"/>
          <w:szCs w:val="32"/>
        </w:rPr>
        <w:t>则</w:t>
      </w:r>
    </w:p>
    <w:p w:rsidR="00CB63E8" w:rsidRPr="00CB63E8" w:rsidRDefault="00CB63E8" w:rsidP="00CB63E8">
      <w:pPr>
        <w:pStyle w:val="a6"/>
        <w:widowControl w:val="0"/>
        <w:shd w:val="clear" w:color="auto" w:fill="FFFFFF"/>
        <w:spacing w:before="0" w:beforeAutospacing="0" w:after="0" w:afterAutospacing="0" w:line="592" w:lineRule="exact"/>
        <w:ind w:left="1605" w:firstLineChars="200" w:firstLine="632"/>
        <w:jc w:val="both"/>
        <w:rPr>
          <w:rFonts w:ascii="黑体" w:eastAsia="黑体" w:hAnsi="黑体"/>
          <w:color w:val="000000"/>
          <w:sz w:val="32"/>
          <w:szCs w:val="32"/>
        </w:rPr>
      </w:pP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Style w:val="a7"/>
          <w:rFonts w:ascii="黑体" w:eastAsia="黑体" w:hAnsi="黑体" w:hint="eastAsia"/>
          <w:b w:val="0"/>
          <w:color w:val="000000"/>
          <w:sz w:val="32"/>
          <w:szCs w:val="32"/>
        </w:rPr>
        <w:t>第三十一条</w:t>
      </w:r>
      <w:r>
        <w:rPr>
          <w:rStyle w:val="apple-converted-space"/>
          <w:rFonts w:ascii="仿宋_GB2312" w:eastAsia="仿宋_GB2312" w:hAnsi="����" w:hint="eastAsia"/>
          <w:color w:val="000000"/>
          <w:sz w:val="32"/>
          <w:szCs w:val="32"/>
        </w:rPr>
        <w:t xml:space="preserve">　</w:t>
      </w:r>
      <w:r w:rsidRPr="00CB63E8">
        <w:rPr>
          <w:rFonts w:ascii="仿宋_GB2312" w:eastAsia="仿宋_GB2312" w:hint="eastAsia"/>
          <w:color w:val="000000"/>
          <w:sz w:val="32"/>
          <w:szCs w:val="32"/>
        </w:rPr>
        <w:t>本条例所称的重点项目是指：</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（一）城市道路工程直接费用，政府投资超过</w:t>
      </w:r>
      <w:r w:rsidRPr="00CB63E8">
        <w:rPr>
          <w:rFonts w:ascii="仿宋_GB2312" w:eastAsia="仿宋_GB2312" w:hAnsi="����" w:hint="eastAsia"/>
          <w:color w:val="000000"/>
          <w:sz w:val="32"/>
          <w:szCs w:val="32"/>
        </w:rPr>
        <w:t>5000</w:t>
      </w:r>
      <w:r w:rsidRPr="00CB63E8">
        <w:rPr>
          <w:rFonts w:ascii="仿宋_GB2312" w:eastAsia="仿宋_GB2312" w:hint="eastAsia"/>
          <w:color w:val="000000"/>
          <w:sz w:val="32"/>
          <w:szCs w:val="32"/>
        </w:rPr>
        <w:t>万元的；</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（二）其他城市基础设施工程直接费用，政府投资超过</w:t>
      </w:r>
      <w:r w:rsidRPr="00CB63E8">
        <w:rPr>
          <w:rFonts w:ascii="仿宋_GB2312" w:eastAsia="仿宋_GB2312" w:hAnsi="����" w:hint="eastAsia"/>
          <w:color w:val="000000"/>
          <w:sz w:val="32"/>
          <w:szCs w:val="32"/>
        </w:rPr>
        <w:t>8000</w:t>
      </w:r>
      <w:r w:rsidRPr="00CB63E8">
        <w:rPr>
          <w:rFonts w:ascii="仿宋_GB2312" w:eastAsia="仿宋_GB2312" w:hint="eastAsia"/>
          <w:color w:val="000000"/>
          <w:sz w:val="32"/>
          <w:szCs w:val="32"/>
        </w:rPr>
        <w:t>万元的；</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（三）交通、农业基础设施工程直接费用，政府投资超过</w:t>
      </w:r>
      <w:r w:rsidRPr="00CB63E8">
        <w:rPr>
          <w:rFonts w:ascii="仿宋_GB2312" w:eastAsia="仿宋_GB2312" w:hAnsi="����" w:hint="eastAsia"/>
          <w:color w:val="000000"/>
          <w:sz w:val="32"/>
          <w:szCs w:val="32"/>
        </w:rPr>
        <w:t>3000</w:t>
      </w:r>
      <w:r w:rsidRPr="00CB63E8">
        <w:rPr>
          <w:rFonts w:ascii="仿宋_GB2312" w:eastAsia="仿宋_GB2312" w:hint="eastAsia"/>
          <w:color w:val="000000"/>
          <w:sz w:val="32"/>
          <w:szCs w:val="32"/>
        </w:rPr>
        <w:t>万元的；</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Fonts w:ascii="仿宋_GB2312" w:eastAsia="仿宋_GB2312" w:hint="eastAsia"/>
          <w:color w:val="000000"/>
          <w:sz w:val="32"/>
          <w:szCs w:val="32"/>
        </w:rPr>
        <w:t>（四）社会发展工程直接费用，政府投资超过</w:t>
      </w:r>
      <w:r w:rsidRPr="00CB63E8">
        <w:rPr>
          <w:rFonts w:ascii="仿宋_GB2312" w:eastAsia="仿宋_GB2312" w:hAnsi="����" w:hint="eastAsia"/>
          <w:color w:val="000000"/>
          <w:sz w:val="32"/>
          <w:szCs w:val="32"/>
        </w:rPr>
        <w:t>3000</w:t>
      </w:r>
      <w:r w:rsidRPr="00CB63E8">
        <w:rPr>
          <w:rFonts w:ascii="仿宋_GB2312" w:eastAsia="仿宋_GB2312" w:hint="eastAsia"/>
          <w:color w:val="000000"/>
          <w:sz w:val="32"/>
          <w:szCs w:val="32"/>
        </w:rPr>
        <w:t>万元的。</w:t>
      </w:r>
    </w:p>
    <w:p w:rsidR="00CB63E8" w:rsidRPr="00CB63E8"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Style w:val="a7"/>
          <w:rFonts w:ascii="黑体" w:eastAsia="黑体" w:hAnsi="黑体" w:hint="eastAsia"/>
          <w:b w:val="0"/>
          <w:color w:val="000000"/>
          <w:sz w:val="32"/>
          <w:szCs w:val="32"/>
        </w:rPr>
        <w:t>第三十二条</w:t>
      </w:r>
      <w:r>
        <w:rPr>
          <w:rStyle w:val="apple-converted-space"/>
          <w:rFonts w:ascii="仿宋_GB2312" w:eastAsia="仿宋_GB2312" w:hAnsi="����" w:hint="eastAsia"/>
          <w:color w:val="000000"/>
          <w:sz w:val="32"/>
          <w:szCs w:val="32"/>
        </w:rPr>
        <w:t xml:space="preserve">　</w:t>
      </w:r>
      <w:r w:rsidRPr="00CB63E8">
        <w:rPr>
          <w:rFonts w:ascii="仿宋_GB2312" w:eastAsia="仿宋_GB2312" w:hint="eastAsia"/>
          <w:color w:val="000000"/>
          <w:sz w:val="32"/>
          <w:szCs w:val="32"/>
        </w:rPr>
        <w:t>本条例施行前，己经投入使用、但是未完成结算决算、审核审计、竣工验收、产权登记、项目移交的政府投资项目，县级以上人民政府应当制定计划、规定期限，依法处理完毕，向同级人民代表大会常务委员会报告。</w:t>
      </w:r>
    </w:p>
    <w:p w:rsidR="00C52286" w:rsidRPr="0032436D" w:rsidRDefault="00CB63E8" w:rsidP="00CB63E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CB63E8">
        <w:rPr>
          <w:rStyle w:val="a7"/>
          <w:rFonts w:ascii="黑体" w:eastAsia="黑体" w:hAnsi="黑体" w:hint="eastAsia"/>
          <w:b w:val="0"/>
          <w:color w:val="000000"/>
          <w:sz w:val="32"/>
          <w:szCs w:val="32"/>
        </w:rPr>
        <w:lastRenderedPageBreak/>
        <w:t>第三十三条</w:t>
      </w:r>
      <w:r>
        <w:rPr>
          <w:rStyle w:val="apple-converted-space"/>
          <w:rFonts w:hint="eastAsia"/>
          <w:color w:val="000000"/>
          <w:sz w:val="32"/>
          <w:szCs w:val="32"/>
        </w:rPr>
        <w:t xml:space="preserve">　</w:t>
      </w:r>
      <w:r w:rsidRPr="00CB63E8">
        <w:rPr>
          <w:rFonts w:ascii="仿宋_GB2312" w:eastAsia="仿宋_GB2312" w:hint="eastAsia"/>
          <w:color w:val="000000"/>
          <w:sz w:val="32"/>
          <w:szCs w:val="32"/>
        </w:rPr>
        <w:t>本条例自</w:t>
      </w:r>
      <w:r w:rsidRPr="00CB63E8">
        <w:rPr>
          <w:rFonts w:ascii="仿宋_GB2312" w:eastAsia="仿宋_GB2312" w:hAnsi="����" w:hint="eastAsia"/>
          <w:color w:val="000000"/>
          <w:sz w:val="32"/>
          <w:szCs w:val="32"/>
        </w:rPr>
        <w:t>2006</w:t>
      </w:r>
      <w:r w:rsidRPr="00CB63E8">
        <w:rPr>
          <w:rFonts w:ascii="仿宋_GB2312" w:eastAsia="仿宋_GB2312" w:hint="eastAsia"/>
          <w:color w:val="000000"/>
          <w:sz w:val="32"/>
          <w:szCs w:val="32"/>
        </w:rPr>
        <w:t>年</w:t>
      </w:r>
      <w:r w:rsidRPr="00CB63E8">
        <w:rPr>
          <w:rFonts w:ascii="仿宋_GB2312" w:eastAsia="仿宋_GB2312" w:hAnsi="����" w:hint="eastAsia"/>
          <w:color w:val="000000"/>
          <w:sz w:val="32"/>
          <w:szCs w:val="32"/>
        </w:rPr>
        <w:t>12</w:t>
      </w:r>
      <w:r w:rsidRPr="00CB63E8">
        <w:rPr>
          <w:rFonts w:ascii="仿宋_GB2312" w:eastAsia="仿宋_GB2312" w:hint="eastAsia"/>
          <w:color w:val="000000"/>
          <w:sz w:val="32"/>
          <w:szCs w:val="32"/>
        </w:rPr>
        <w:t>月</w:t>
      </w:r>
      <w:r w:rsidRPr="00CB63E8">
        <w:rPr>
          <w:rFonts w:ascii="仿宋_GB2312" w:eastAsia="仿宋_GB2312" w:hAnsi="����" w:hint="eastAsia"/>
          <w:color w:val="000000"/>
          <w:sz w:val="32"/>
          <w:szCs w:val="32"/>
        </w:rPr>
        <w:t>1</w:t>
      </w:r>
      <w:r w:rsidRPr="00CB63E8">
        <w:rPr>
          <w:rFonts w:ascii="仿宋_GB2312" w:eastAsia="仿宋_GB2312" w:hint="eastAsia"/>
          <w:color w:val="000000"/>
          <w:sz w:val="32"/>
          <w:szCs w:val="32"/>
        </w:rPr>
        <w:t>日起施行</w:t>
      </w:r>
      <w:r w:rsidR="00C52286" w:rsidRPr="0032436D">
        <w:rPr>
          <w:rFonts w:ascii="仿宋_GB2312" w:eastAsia="仿宋_GB2312" w:hint="eastAsia"/>
          <w:color w:val="000000"/>
          <w:sz w:val="32"/>
          <w:szCs w:val="32"/>
        </w:rPr>
        <w:t>。</w:t>
      </w:r>
    </w:p>
    <w:sectPr w:rsidR="00C52286" w:rsidRPr="0032436D" w:rsidSect="000F2257">
      <w:headerReference w:type="default" r:id="rId8"/>
      <w:footerReference w:type="default" r:id="rId9"/>
      <w:pgSz w:w="11906" w:h="16838"/>
      <w:pgMar w:top="2041" w:right="1531" w:bottom="1588" w:left="1531" w:header="851" w:footer="1531" w:gutter="0"/>
      <w:cols w:space="720"/>
      <w:docGrid w:type="linesAndChars" w:linePitch="600"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293" w:rsidRDefault="00772293">
      <w:r>
        <w:separator/>
      </w:r>
    </w:p>
  </w:endnote>
  <w:endnote w:type="continuationSeparator" w:id="0">
    <w:p w:rsidR="00772293" w:rsidRDefault="0077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AD" w:rsidRDefault="00A442A4">
    <w:pPr>
      <w:pStyle w:val="a4"/>
    </w:pPr>
    <w:r>
      <w:rPr>
        <w:noProof/>
      </w:rPr>
      <mc:AlternateContent>
        <mc:Choice Requires="wps">
          <w:drawing>
            <wp:anchor distT="0" distB="0" distL="114300" distR="114300" simplePos="0" relativeHeight="251657728" behindDoc="0" locked="0" layoutInCell="1" allowOverlap="1" wp14:anchorId="1C27B8FC" wp14:editId="3AF04D00">
              <wp:simplePos x="0" y="0"/>
              <wp:positionH relativeFrom="margin">
                <wp:align>outside</wp:align>
              </wp:positionH>
              <wp:positionV relativeFrom="paragraph">
                <wp:posOffset>0</wp:posOffset>
              </wp:positionV>
              <wp:extent cx="534035" cy="20447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CAD" w:rsidRDefault="00157CAD">
                          <w:pPr>
                            <w:pStyle w:val="a4"/>
                            <w:rPr>
                              <w:rStyle w:val="a3"/>
                              <w:sz w:val="28"/>
                              <w:szCs w:val="28"/>
                            </w:rPr>
                          </w:pPr>
                          <w:r>
                            <w:rPr>
                              <w:rStyle w:val="a3"/>
                              <w:rFonts w:cs="宋体"/>
                              <w:sz w:val="28"/>
                              <w:szCs w:val="28"/>
                            </w:rPr>
                            <w:t>—</w:t>
                          </w:r>
                          <w:r>
                            <w:rPr>
                              <w:rStyle w:val="a3"/>
                              <w:sz w:val="28"/>
                              <w:szCs w:val="28"/>
                            </w:rPr>
                            <w:t xml:space="preserve"> </w:t>
                          </w:r>
                          <w:r w:rsidR="00A93918">
                            <w:rPr>
                              <w:rStyle w:val="a3"/>
                              <w:sz w:val="28"/>
                              <w:szCs w:val="28"/>
                            </w:rPr>
                            <w:fldChar w:fldCharType="begin"/>
                          </w:r>
                          <w:r>
                            <w:rPr>
                              <w:rStyle w:val="a3"/>
                              <w:sz w:val="28"/>
                              <w:szCs w:val="28"/>
                            </w:rPr>
                            <w:instrText xml:space="preserve">PAGE  </w:instrText>
                          </w:r>
                          <w:r w:rsidR="00A93918">
                            <w:rPr>
                              <w:rStyle w:val="a3"/>
                              <w:sz w:val="28"/>
                              <w:szCs w:val="28"/>
                            </w:rPr>
                            <w:fldChar w:fldCharType="separate"/>
                          </w:r>
                          <w:r w:rsidR="00CB63E8">
                            <w:rPr>
                              <w:rStyle w:val="a3"/>
                              <w:noProof/>
                              <w:sz w:val="28"/>
                              <w:szCs w:val="28"/>
                            </w:rPr>
                            <w:t>11</w:t>
                          </w:r>
                          <w:r w:rsidR="00A93918">
                            <w:rPr>
                              <w:rStyle w:val="a3"/>
                              <w:sz w:val="28"/>
                              <w:szCs w:val="28"/>
                            </w:rPr>
                            <w:fldChar w:fldCharType="end"/>
                          </w:r>
                          <w:r>
                            <w:rPr>
                              <w:rStyle w:val="a3"/>
                              <w:sz w:val="28"/>
                              <w:szCs w:val="28"/>
                            </w:rPr>
                            <w:t xml:space="preserve"> </w:t>
                          </w:r>
                          <w:r>
                            <w:rPr>
                              <w:rStyle w:val="a3"/>
                              <w:rFonts w:cs="宋体"/>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15pt;margin-top:0;width:42.05pt;height:16.1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" filled="f" stroked="f">
              <v:textbox style="mso-fit-shape-to-text:t" inset="0,0,0,0">
                <w:txbxContent>
                  <w:p w:rsidR="00157CAD" w:rsidRDefault="00157CAD">
                    <w:pPr>
                      <w:pStyle w:val="a4"/>
                      <w:rPr>
                        <w:rStyle w:val="a3"/>
                        <w:sz w:val="28"/>
                        <w:szCs w:val="28"/>
                      </w:rPr>
                    </w:pPr>
                    <w:r>
                      <w:rPr>
                        <w:rStyle w:val="a3"/>
                        <w:rFonts w:cs="宋体"/>
                        <w:sz w:val="28"/>
                        <w:szCs w:val="28"/>
                      </w:rPr>
                      <w:t>—</w:t>
                    </w:r>
                    <w:r>
                      <w:rPr>
                        <w:rStyle w:val="a3"/>
                        <w:sz w:val="28"/>
                        <w:szCs w:val="28"/>
                      </w:rPr>
                      <w:t xml:space="preserve"> </w:t>
                    </w:r>
                    <w:r w:rsidR="00A93918">
                      <w:rPr>
                        <w:rStyle w:val="a3"/>
                        <w:sz w:val="28"/>
                        <w:szCs w:val="28"/>
                      </w:rPr>
                      <w:fldChar w:fldCharType="begin"/>
                    </w:r>
                    <w:r>
                      <w:rPr>
                        <w:rStyle w:val="a3"/>
                        <w:sz w:val="28"/>
                        <w:szCs w:val="28"/>
                      </w:rPr>
                      <w:instrText xml:space="preserve">PAGE  </w:instrText>
                    </w:r>
                    <w:r w:rsidR="00A93918">
                      <w:rPr>
                        <w:rStyle w:val="a3"/>
                        <w:sz w:val="28"/>
                        <w:szCs w:val="28"/>
                      </w:rPr>
                      <w:fldChar w:fldCharType="separate"/>
                    </w:r>
                    <w:r w:rsidR="00CB63E8">
                      <w:rPr>
                        <w:rStyle w:val="a3"/>
                        <w:noProof/>
                        <w:sz w:val="28"/>
                        <w:szCs w:val="28"/>
                      </w:rPr>
                      <w:t>11</w:t>
                    </w:r>
                    <w:r w:rsidR="00A93918">
                      <w:rPr>
                        <w:rStyle w:val="a3"/>
                        <w:sz w:val="28"/>
                        <w:szCs w:val="28"/>
                      </w:rPr>
                      <w:fldChar w:fldCharType="end"/>
                    </w:r>
                    <w:r>
                      <w:rPr>
                        <w:rStyle w:val="a3"/>
                        <w:sz w:val="28"/>
                        <w:szCs w:val="28"/>
                      </w:rPr>
                      <w:t xml:space="preserve"> </w:t>
                    </w:r>
                    <w:r>
                      <w:rPr>
                        <w:rStyle w:val="a3"/>
                        <w:rFonts w:cs="宋体"/>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293" w:rsidRDefault="00772293">
      <w:r>
        <w:separator/>
      </w:r>
    </w:p>
  </w:footnote>
  <w:footnote w:type="continuationSeparator" w:id="0">
    <w:p w:rsidR="00772293" w:rsidRDefault="00772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AD" w:rsidRDefault="00157CAD">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47F80"/>
    <w:multiLevelType w:val="hybridMultilevel"/>
    <w:tmpl w:val="741234CC"/>
    <w:lvl w:ilvl="0" w:tplc="1EA898D4">
      <w:start w:val="1"/>
      <w:numFmt w:val="japaneseCounting"/>
      <w:lvlText w:val="第%1章"/>
      <w:lvlJc w:val="left"/>
      <w:pPr>
        <w:ind w:left="1605" w:hanging="16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B03BC5"/>
    <w:multiLevelType w:val="hybridMultilevel"/>
    <w:tmpl w:val="76C83C16"/>
    <w:lvl w:ilvl="0" w:tplc="4E76945E">
      <w:start w:val="1"/>
      <w:numFmt w:val="japaneseCounting"/>
      <w:lvlText w:val="第%1章"/>
      <w:lvlJc w:val="left"/>
      <w:pPr>
        <w:ind w:left="1275" w:hanging="12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E1020F4"/>
    <w:multiLevelType w:val="hybridMultilevel"/>
    <w:tmpl w:val="ED766FCC"/>
    <w:lvl w:ilvl="0" w:tplc="BBF8D006">
      <w:start w:val="5"/>
      <w:numFmt w:val="japaneseCounting"/>
      <w:lvlText w:val="（%1）"/>
      <w:lvlJc w:val="left"/>
      <w:pPr>
        <w:ind w:left="1712" w:hanging="1080"/>
      </w:pPr>
      <w:rPr>
        <w:rFonts w:hAnsi="宋体"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3">
    <w:nsid w:val="17553D07"/>
    <w:multiLevelType w:val="hybridMultilevel"/>
    <w:tmpl w:val="B0C4CF34"/>
    <w:lvl w:ilvl="0" w:tplc="90707F8C">
      <w:start w:val="1"/>
      <w:numFmt w:val="japaneseCounting"/>
      <w:lvlText w:val="第%1章"/>
      <w:lvlJc w:val="left"/>
      <w:pPr>
        <w:ind w:left="1275" w:hanging="12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B52A6A"/>
    <w:multiLevelType w:val="hybridMultilevel"/>
    <w:tmpl w:val="56BAB480"/>
    <w:lvl w:ilvl="0" w:tplc="66CC2CBA">
      <w:start w:val="1"/>
      <w:numFmt w:val="japaneseCounting"/>
      <w:lvlText w:val="第%1章"/>
      <w:lvlJc w:val="left"/>
      <w:pPr>
        <w:ind w:left="1605" w:hanging="16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01B5D60"/>
    <w:multiLevelType w:val="hybridMultilevel"/>
    <w:tmpl w:val="2B7CA420"/>
    <w:lvl w:ilvl="0" w:tplc="A9D85CF8">
      <w:start w:val="1"/>
      <w:numFmt w:val="japaneseCounting"/>
      <w:lvlText w:val="第%1章"/>
      <w:lvlJc w:val="left"/>
      <w:pPr>
        <w:ind w:left="1605" w:hanging="16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34D6741"/>
    <w:multiLevelType w:val="hybridMultilevel"/>
    <w:tmpl w:val="EB24682E"/>
    <w:lvl w:ilvl="0" w:tplc="954E48C4">
      <w:start w:val="1"/>
      <w:numFmt w:val="japaneseCounting"/>
      <w:lvlText w:val="第%1章"/>
      <w:lvlJc w:val="left"/>
      <w:pPr>
        <w:ind w:left="1275" w:hanging="12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C95485"/>
    <w:multiLevelType w:val="hybridMultilevel"/>
    <w:tmpl w:val="D846A816"/>
    <w:lvl w:ilvl="0" w:tplc="B87883C6">
      <w:start w:val="1"/>
      <w:numFmt w:val="japaneseCounting"/>
      <w:lvlText w:val="第%1章"/>
      <w:lvlJc w:val="left"/>
      <w:pPr>
        <w:ind w:left="1605" w:hanging="16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0541DA0"/>
    <w:multiLevelType w:val="hybridMultilevel"/>
    <w:tmpl w:val="1602B69C"/>
    <w:lvl w:ilvl="0" w:tplc="D05E4EF2">
      <w:start w:val="1"/>
      <w:numFmt w:val="japaneseCounting"/>
      <w:lvlText w:val="第%1章"/>
      <w:lvlJc w:val="left"/>
      <w:pPr>
        <w:ind w:left="1275" w:hanging="12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F91284E"/>
    <w:multiLevelType w:val="hybridMultilevel"/>
    <w:tmpl w:val="EDD48B94"/>
    <w:lvl w:ilvl="0" w:tplc="AB1CBF00">
      <w:start w:val="6"/>
      <w:numFmt w:val="japaneseCounting"/>
      <w:lvlText w:val="（%1）"/>
      <w:lvlJc w:val="left"/>
      <w:pPr>
        <w:ind w:left="1712" w:hanging="108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0">
    <w:nsid w:val="50547598"/>
    <w:multiLevelType w:val="hybridMultilevel"/>
    <w:tmpl w:val="0B54D1AE"/>
    <w:lvl w:ilvl="0" w:tplc="D102E1A4">
      <w:start w:val="1"/>
      <w:numFmt w:val="japaneseCounting"/>
      <w:lvlText w:val="第%1章"/>
      <w:lvlJc w:val="left"/>
      <w:pPr>
        <w:ind w:left="1605" w:hanging="16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C7E59AE"/>
    <w:multiLevelType w:val="hybridMultilevel"/>
    <w:tmpl w:val="E6D0430A"/>
    <w:lvl w:ilvl="0" w:tplc="C5527AAE">
      <w:start w:val="5"/>
      <w:numFmt w:val="japaneseCounting"/>
      <w:lvlText w:val="（%1）"/>
      <w:lvlJc w:val="left"/>
      <w:pPr>
        <w:ind w:left="1712" w:hanging="108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2">
    <w:nsid w:val="6EBB3BFC"/>
    <w:multiLevelType w:val="hybridMultilevel"/>
    <w:tmpl w:val="60844476"/>
    <w:lvl w:ilvl="0" w:tplc="9B2680BE">
      <w:start w:val="6"/>
      <w:numFmt w:val="japaneseCounting"/>
      <w:lvlText w:val="（%1）"/>
      <w:lvlJc w:val="left"/>
      <w:pPr>
        <w:ind w:left="1712" w:hanging="108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3">
    <w:nsid w:val="6FCA6E09"/>
    <w:multiLevelType w:val="hybridMultilevel"/>
    <w:tmpl w:val="8C344240"/>
    <w:lvl w:ilvl="0" w:tplc="09CAECD6">
      <w:start w:val="2"/>
      <w:numFmt w:val="japaneseCounting"/>
      <w:lvlText w:val="（%1）"/>
      <w:lvlJc w:val="left"/>
      <w:pPr>
        <w:ind w:left="1712" w:hanging="1080"/>
      </w:pPr>
      <w:rPr>
        <w:rFonts w:hAnsi="宋体"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1"/>
  </w:num>
  <w:num w:numId="5">
    <w:abstractNumId w:val="11"/>
  </w:num>
  <w:num w:numId="6">
    <w:abstractNumId w:val="8"/>
  </w:num>
  <w:num w:numId="7">
    <w:abstractNumId w:val="4"/>
  </w:num>
  <w:num w:numId="8">
    <w:abstractNumId w:val="2"/>
  </w:num>
  <w:num w:numId="9">
    <w:abstractNumId w:val="0"/>
  </w:num>
  <w:num w:numId="10">
    <w:abstractNumId w:val="6"/>
  </w:num>
  <w:num w:numId="11">
    <w:abstractNumId w:val="12"/>
  </w:num>
  <w:num w:numId="12">
    <w:abstractNumId w:val="9"/>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89"/>
    <w:rsid w:val="00016AEE"/>
    <w:rsid w:val="000B7EAB"/>
    <w:rsid w:val="000C2548"/>
    <w:rsid w:val="000F0BA3"/>
    <w:rsid w:val="000F2257"/>
    <w:rsid w:val="000F7862"/>
    <w:rsid w:val="001363E7"/>
    <w:rsid w:val="00157CAD"/>
    <w:rsid w:val="00177007"/>
    <w:rsid w:val="001925F5"/>
    <w:rsid w:val="0028039C"/>
    <w:rsid w:val="002869AC"/>
    <w:rsid w:val="002A6D1A"/>
    <w:rsid w:val="002D56CE"/>
    <w:rsid w:val="0032436D"/>
    <w:rsid w:val="00333B73"/>
    <w:rsid w:val="00370A82"/>
    <w:rsid w:val="003D7921"/>
    <w:rsid w:val="004260E6"/>
    <w:rsid w:val="004344D9"/>
    <w:rsid w:val="00435DCD"/>
    <w:rsid w:val="00494E00"/>
    <w:rsid w:val="004A7168"/>
    <w:rsid w:val="0052069F"/>
    <w:rsid w:val="00542540"/>
    <w:rsid w:val="005B5700"/>
    <w:rsid w:val="005C458F"/>
    <w:rsid w:val="005C719E"/>
    <w:rsid w:val="005D250D"/>
    <w:rsid w:val="006071BC"/>
    <w:rsid w:val="00683610"/>
    <w:rsid w:val="00690DA2"/>
    <w:rsid w:val="007070B2"/>
    <w:rsid w:val="0076676E"/>
    <w:rsid w:val="00772293"/>
    <w:rsid w:val="00776820"/>
    <w:rsid w:val="00784E1D"/>
    <w:rsid w:val="007C0F5D"/>
    <w:rsid w:val="007F1195"/>
    <w:rsid w:val="00831C7A"/>
    <w:rsid w:val="00894B14"/>
    <w:rsid w:val="008A2943"/>
    <w:rsid w:val="00925375"/>
    <w:rsid w:val="00946822"/>
    <w:rsid w:val="009516CE"/>
    <w:rsid w:val="00962820"/>
    <w:rsid w:val="00992CD4"/>
    <w:rsid w:val="00A14A20"/>
    <w:rsid w:val="00A14B1D"/>
    <w:rsid w:val="00A24913"/>
    <w:rsid w:val="00A431B1"/>
    <w:rsid w:val="00A442A4"/>
    <w:rsid w:val="00A6350F"/>
    <w:rsid w:val="00A739B7"/>
    <w:rsid w:val="00A836D0"/>
    <w:rsid w:val="00A93918"/>
    <w:rsid w:val="00B44D89"/>
    <w:rsid w:val="00B5761C"/>
    <w:rsid w:val="00BF6546"/>
    <w:rsid w:val="00C035CA"/>
    <w:rsid w:val="00C52286"/>
    <w:rsid w:val="00C660A9"/>
    <w:rsid w:val="00C74A3A"/>
    <w:rsid w:val="00C75C20"/>
    <w:rsid w:val="00C925EC"/>
    <w:rsid w:val="00CA19D0"/>
    <w:rsid w:val="00CB63E8"/>
    <w:rsid w:val="00CD0B8A"/>
    <w:rsid w:val="00D331EC"/>
    <w:rsid w:val="00D34AD5"/>
    <w:rsid w:val="00D41479"/>
    <w:rsid w:val="00D767E9"/>
    <w:rsid w:val="00DE3B76"/>
    <w:rsid w:val="00E106AE"/>
    <w:rsid w:val="00E72069"/>
    <w:rsid w:val="00E941F8"/>
    <w:rsid w:val="00EE13B3"/>
    <w:rsid w:val="00F0567B"/>
    <w:rsid w:val="00F36389"/>
    <w:rsid w:val="00F43F43"/>
    <w:rsid w:val="00FA274A"/>
    <w:rsid w:val="159171A8"/>
    <w:rsid w:val="1C15775C"/>
    <w:rsid w:val="30766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EAB"/>
    <w:pPr>
      <w:widowControl w:val="0"/>
      <w:jc w:val="both"/>
    </w:pPr>
    <w:rPr>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0B7EAB"/>
  </w:style>
  <w:style w:type="paragraph" w:styleId="a4">
    <w:name w:val="footer"/>
    <w:basedOn w:val="a"/>
    <w:link w:val="Char"/>
    <w:uiPriority w:val="99"/>
    <w:rsid w:val="000B7EAB"/>
    <w:pPr>
      <w:tabs>
        <w:tab w:val="center" w:pos="4153"/>
        <w:tab w:val="right" w:pos="8306"/>
      </w:tabs>
      <w:snapToGrid w:val="0"/>
      <w:jc w:val="left"/>
    </w:pPr>
    <w:rPr>
      <w:sz w:val="18"/>
      <w:szCs w:val="18"/>
    </w:rPr>
  </w:style>
  <w:style w:type="character" w:customStyle="1" w:styleId="Char">
    <w:name w:val="页脚 Char"/>
    <w:basedOn w:val="a0"/>
    <w:link w:val="a4"/>
    <w:uiPriority w:val="99"/>
    <w:rsid w:val="0014458A"/>
    <w:rPr>
      <w:sz w:val="18"/>
      <w:szCs w:val="18"/>
    </w:rPr>
  </w:style>
  <w:style w:type="paragraph" w:styleId="a5">
    <w:name w:val="header"/>
    <w:basedOn w:val="a"/>
    <w:link w:val="Char0"/>
    <w:uiPriority w:val="99"/>
    <w:rsid w:val="000B7EA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14458A"/>
    <w:rPr>
      <w:sz w:val="18"/>
      <w:szCs w:val="18"/>
    </w:rPr>
  </w:style>
  <w:style w:type="paragraph" w:styleId="a6">
    <w:name w:val="Normal (Web)"/>
    <w:basedOn w:val="a"/>
    <w:uiPriority w:val="99"/>
    <w:unhideWhenUsed/>
    <w:rsid w:val="00E72069"/>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rsid w:val="00E72069"/>
  </w:style>
  <w:style w:type="character" w:styleId="a7">
    <w:name w:val="Strong"/>
    <w:basedOn w:val="a0"/>
    <w:uiPriority w:val="22"/>
    <w:qFormat/>
    <w:rsid w:val="00E720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EAB"/>
    <w:pPr>
      <w:widowControl w:val="0"/>
      <w:jc w:val="both"/>
    </w:pPr>
    <w:rPr>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0B7EAB"/>
  </w:style>
  <w:style w:type="paragraph" w:styleId="a4">
    <w:name w:val="footer"/>
    <w:basedOn w:val="a"/>
    <w:link w:val="Char"/>
    <w:uiPriority w:val="99"/>
    <w:rsid w:val="000B7EAB"/>
    <w:pPr>
      <w:tabs>
        <w:tab w:val="center" w:pos="4153"/>
        <w:tab w:val="right" w:pos="8306"/>
      </w:tabs>
      <w:snapToGrid w:val="0"/>
      <w:jc w:val="left"/>
    </w:pPr>
    <w:rPr>
      <w:sz w:val="18"/>
      <w:szCs w:val="18"/>
    </w:rPr>
  </w:style>
  <w:style w:type="character" w:customStyle="1" w:styleId="Char">
    <w:name w:val="页脚 Char"/>
    <w:basedOn w:val="a0"/>
    <w:link w:val="a4"/>
    <w:uiPriority w:val="99"/>
    <w:rsid w:val="0014458A"/>
    <w:rPr>
      <w:sz w:val="18"/>
      <w:szCs w:val="18"/>
    </w:rPr>
  </w:style>
  <w:style w:type="paragraph" w:styleId="a5">
    <w:name w:val="header"/>
    <w:basedOn w:val="a"/>
    <w:link w:val="Char0"/>
    <w:uiPriority w:val="99"/>
    <w:rsid w:val="000B7EA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14458A"/>
    <w:rPr>
      <w:sz w:val="18"/>
      <w:szCs w:val="18"/>
    </w:rPr>
  </w:style>
  <w:style w:type="paragraph" w:styleId="a6">
    <w:name w:val="Normal (Web)"/>
    <w:basedOn w:val="a"/>
    <w:uiPriority w:val="99"/>
    <w:unhideWhenUsed/>
    <w:rsid w:val="00E72069"/>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rsid w:val="00E72069"/>
  </w:style>
  <w:style w:type="character" w:styleId="a7">
    <w:name w:val="Strong"/>
    <w:basedOn w:val="a0"/>
    <w:uiPriority w:val="22"/>
    <w:qFormat/>
    <w:rsid w:val="00E720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97671">
      <w:bodyDiv w:val="1"/>
      <w:marLeft w:val="0"/>
      <w:marRight w:val="0"/>
      <w:marTop w:val="0"/>
      <w:marBottom w:val="0"/>
      <w:divBdr>
        <w:top w:val="none" w:sz="0" w:space="0" w:color="auto"/>
        <w:left w:val="none" w:sz="0" w:space="0" w:color="auto"/>
        <w:bottom w:val="none" w:sz="0" w:space="0" w:color="auto"/>
        <w:right w:val="none" w:sz="0" w:space="0" w:color="auto"/>
      </w:divBdr>
    </w:div>
    <w:div w:id="1231310186">
      <w:bodyDiv w:val="1"/>
      <w:marLeft w:val="0"/>
      <w:marRight w:val="0"/>
      <w:marTop w:val="0"/>
      <w:marBottom w:val="0"/>
      <w:divBdr>
        <w:top w:val="none" w:sz="0" w:space="0" w:color="auto"/>
        <w:left w:val="none" w:sz="0" w:space="0" w:color="auto"/>
        <w:bottom w:val="none" w:sz="0" w:space="0" w:color="auto"/>
        <w:right w:val="none" w:sz="0" w:space="0" w:color="auto"/>
      </w:divBdr>
    </w:div>
    <w:div w:id="159157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642</Words>
  <Characters>3666</Characters>
  <Application>Microsoft Office Word</Application>
  <DocSecurity>0</DocSecurity>
  <Lines>30</Lines>
  <Paragraphs>8</Paragraphs>
  <ScaleCrop>false</ScaleCrop>
  <Company>China</Company>
  <LinksUpToDate>false</LinksUpToDate>
  <CharactersWithSpaces>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贵州省实施《中华人民共和国</dc:title>
  <dc:creator>Microsoft</dc:creator>
  <cp:lastModifiedBy>srd</cp:lastModifiedBy>
  <cp:revision>3</cp:revision>
  <cp:lastPrinted>2011-10-10T07:32:00Z</cp:lastPrinted>
  <dcterms:created xsi:type="dcterms:W3CDTF">2017-02-28T02:20:00Z</dcterms:created>
  <dcterms:modified xsi:type="dcterms:W3CDTF">2017-02-28T02:25:00Z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