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32"/>
          <w:szCs w:val="32"/>
        </w:rPr>
      </w:pPr>
      <w:r>
        <w:rPr>
          <w:rFonts w:hint="eastAsia" w:ascii="宋体" w:hAnsi="宋体" w:eastAsia="宋体" w:cs="宋体"/>
          <w:sz w:val="44"/>
          <w:szCs w:val="44"/>
        </w:rPr>
        <w:t>深圳市公用事业特许经营条例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2" w:leftChars="200" w:right="632" w:rightChars="200" w:firstLine="0" w:firstLineChars="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000000"/>
          <w:sz w:val="32"/>
          <w:szCs w:val="32"/>
          <w:shd w:val="clear" w:color="auto" w:fill="FFFFFF"/>
        </w:rPr>
        <w:t>（2005年9月27日深圳市第四届人民代表大会常务委员会第二次会议通过</w:t>
      </w:r>
      <w:r>
        <w:rPr>
          <w:rFonts w:hint="eastAsia" w:ascii="楷体_GB2312" w:hAnsi="楷体_GB2312" w:eastAsia="楷体_GB2312" w:cs="楷体_GB2312"/>
          <w:color w:val="000000"/>
          <w:sz w:val="32"/>
          <w:szCs w:val="32"/>
          <w:shd w:val="clear" w:color="auto" w:fill="FFFFFF"/>
          <w:lang w:val="en-US" w:eastAsia="zh-CN"/>
        </w:rPr>
        <w:t xml:space="preserve">  </w:t>
      </w:r>
      <w:r>
        <w:rPr>
          <w:rFonts w:hint="eastAsia" w:ascii="楷体_GB2312" w:hAnsi="楷体_GB2312" w:eastAsia="楷体_GB2312" w:cs="楷体_GB2312"/>
          <w:color w:val="000000"/>
          <w:sz w:val="32"/>
          <w:szCs w:val="32"/>
          <w:shd w:val="clear" w:color="auto" w:fill="FFFFFF"/>
        </w:rPr>
        <w:t>2005年12月2日广东省第十届人民代表大会常务委员会第二十一次会议批准）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第二章  特许经营权的授予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第三章  </w:t>
      </w:r>
      <w:r>
        <w:rPr>
          <w:rFonts w:hint="eastAsia" w:ascii="楷体_GB2312" w:hAnsi="楷体_GB2312" w:eastAsia="楷体_GB2312" w:cs="楷体_GB2312"/>
          <w:sz w:val="32"/>
          <w:szCs w:val="32"/>
          <w:lang w:eastAsia="zh-CN"/>
        </w:rPr>
        <w:t>经营者的权利和义务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价格</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第五章  </w:t>
      </w:r>
      <w:r>
        <w:rPr>
          <w:rFonts w:hint="eastAsia" w:ascii="楷体_GB2312" w:hAnsi="楷体_GB2312" w:eastAsia="楷体_GB2312" w:cs="楷体_GB2312"/>
          <w:sz w:val="32"/>
          <w:szCs w:val="32"/>
          <w:lang w:eastAsia="zh-CN"/>
        </w:rPr>
        <w:t>监管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深圳市公用事业特许经营活动，保障公众利益和公用事业特许经营者的合法权益，促进公用事业健康发展，根据《中华人民共和国行政许可法》和其他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公用事业特许经营（以下简称特许经营），是指深圳市人民政府（以下简称市政府）通过公平竞争方式确定的公用事业特许经营者（以下简称经营者），在特定范围和期限内从事某项公用事业经营活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本市行政区域内涉及公共资源配置和直接关系公共利益的下列行业可以实行特许经营：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（一）供水、供气、供热；</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（二）污水处理、垃圾处理；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（三）公共交通；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（四）法律、法规规定的其他行业。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从事特许经营，应当按照规定取得相应的特许经营权。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特许经营应当优先保证公共利益不受损害。经营者应当确保提供持续、安全、方便、优质、高效、公平和价格合理的普遍服务，不得利用自身的优势地位妨碍其他经营者的合法经营活动，不得侵害消费者的合法权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经营者通过合法经营取得合理收益并承担相应风险。</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公众对特许经营活动享有知情权和提出意见的权利，对侵害自己合法权益的行为有权进行举报和投诉。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市政府和经营者应当建立特许经营公众参与机制，保障公众对特许经营情况进行有效监督。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市政府公用事业的行业主管部门是特许经营的监管部门，市政府其他职能部门根据各自职责协助履行相应的监管职能。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特许经营权的授予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特许经营权的授权主体是市政府。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市政府应当采取招标、拍卖等公平竞争的方式，按照有关法律、法规的规定，公开、公平、公正地将某项公用事业的特许经营权通过颁发特许经营授权书（以下简称授权书）的形式授予符合条件的申请人。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通过招标、拍卖等方式不能确定经营者的，市政府也可以采取招募方式确定经营者。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招募，是指市政府将拟授权经营的公用事业公告后，由市政府或者其委托的机构向申请人发出邀请，通过审慎调查和意向谈判，确定经营者候选人，提交专门设立的评审委员会确定优先谈判对象，通过谈判确定经营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通过招募方式确定经营者的，市政府应当事先制定招募的条件和程序并予以公告。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同一行业的特许经营权应当授予两个以上的经营者；但因行业特点和区域条件的限制，无法授予两个以上经营者的除外。</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特许经营可以采取下列形式：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（一）在一定期限内，将项目授予经营者建设、经营，期限届满后无偿移交给市政府；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（二）在一定期限内，将公用设施移交经营者经营，期限届满后无偿移交给市政府；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（三）在一定期限内，委托经营者提供某项公共服务；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（四）法律、法规规定的其他方式。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申请特许经营权应当具备下列条件：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（一）依法成立的企业法人；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（二）有相应的从业经历和良好的企业声誉；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（三）有切实可行的经营方案；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（四）具备招标、拍卖、招募文件规定的相关条件；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（五）法律、法规、规章规定的其他条件。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市政府应当根据不同行业的特点制定授权实施方案，并就授权实施方案的有关内容举行公开听证。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授权实施方案应当包括下列内容：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（一）项目的基本情况；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（二）申请人应当具备的基本条件；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（三）特许经营权的授权方式；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（四）特许经营的形式、主要内容、范围及期限；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（五）经营者经营收益及投资回报情况测算；</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（六）财政补贴及其他优惠措施；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（七）市政府认为应当明确的其他事项。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xml:space="preserve">  招标、拍卖等结束后三十日内，市政府应当根据有关招标、拍卖文件与确定的经营者签定特许经营协议，并颁发授权书。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特许经营协议应当包括下列内容：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（一）项目名称；</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（二）经营方式；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（三）经营者应当履行的义务；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（四）违约责任；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（五）双方认为应当约定的其他事项。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xml:space="preserve">  授权书是经营者从事相应特许经营业务的证明，应当载明下列事项：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（一）授权人、被授权人；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（二）特许经营权的内容、区域、期限；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（四）经营者的主要义务与责任；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（五）特许经营权的撤销；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（六）其他需要载明的事项。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xml:space="preserve">  特许经营期限根据经营者的投资回报周期确定，但最长不得超过三十年。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特许经营期限届满后，市政府应当按照本条例的规定，重新进行特许经营权的授予。特许经营权的重新授予应当于特许经营期限届满六个月前完成。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xml:space="preserve">  市政府可以根据公用事业的不同特点征收特许经营权使用费。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经营者的权利和义务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经营者享有依法独立经营管理的权利，国家机关、社会团体和其他组织不得非法干预其正常经营活动。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经营者可以通过下列方式获取收益：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（一）对提供的公共产品和服务收费；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（二）市政府在授权实施方案中承诺的其他经营权收益和财政补贴；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（三）法律、法规规定的其他方式。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xml:space="preserve">  经营者应当按照授权书的规定和特许经营协议的约定依法履行经营义务，并接受监管部门的监管。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xml:space="preserve">  经营者不得超越授权书规定的范围从事特许经营活动。未经市政府同意，不得以转让或者出租、质押等方式处分特许经营权。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xml:space="preserve">  经营者应当将五年及年度经营计划、年度经营报告以及企业名称、地址和董事会以及经营班子主要成员的变更情况等信息及时报监管部门备案。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xml:space="preserve">  经营者应当于每年五月底以前将其经过审计的上年度财务报表向社会公布。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xml:space="preserve">  经营者不得利用特许经营的优势地位，强制、限定、阻碍用户购买某种产品，或者有其他侵害消费者合法权益的行为。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xml:space="preserve">  市政府投资建设的公用设施，归市政府所有。市政府可以根据本条例第十二条规定的特许经营形式将公用设施移交经营者经营；经营者不得擅自改变公用设施的功能和用途。</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eastAsia="zh-CN"/>
        </w:rPr>
        <w:t xml:space="preserve">  经营者应当允许其他经营者按照规划要求连接其投资建设或者经营管理的公用设施。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eastAsia="zh-CN"/>
        </w:rPr>
        <w:t xml:space="preserve">  经营者因建设和维护公用设施需进入某些土地和建筑物时，应当事先与权利人协商，有关权利人应当提供方便。</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用设施的建设、改造和维护以及场站设置和管线建设、改造等应当服从市规划部门的总体安排，并遵守相关道路和绿化管理法律、法规。因紧急情况需要抢修时，经营者可以先实施抢修，同时告知有关部门，并补办有关手续。</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eastAsia="zh-CN"/>
        </w:rPr>
        <w:t xml:space="preserve">  经营者应当对公用设施进行定期检修保养和更新改造，确保不间断提供约定的公共产品和服务，并按时向监管部门报告设施运行情况。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eastAsia="zh-CN"/>
        </w:rPr>
        <w:t xml:space="preserve">  经营者应当对各项公用设施的图纸等资料进行收集、整理和归档，完善公用设施信息化管理系统，并与监管部门联网。</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eastAsia="zh-CN"/>
        </w:rPr>
        <w:t xml:space="preserve">  市政府因公共利益需要可以依法征用公用设施或者指令经营者承担公益服务，经营者应当予以配合，市政府应当给予经营者合理补偿。</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eastAsia="zh-CN"/>
        </w:rPr>
        <w:t xml:space="preserve">  特许经营期限届满或者特许经营权被撤销后，原经营者应当在监管部门规定的时间内，将维持特许经营业务正常运作所必需的资产及档案，在正常运行情况下移交监管部门指定的单位。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eastAsia="zh-CN"/>
        </w:rPr>
        <w:t xml:space="preserve">  特许经营期限届满或者特许经营权被撤销后，原经营者应当在监管部门指定的单位完成接管前，继续维持正常的经营服务。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属于本条例第十二条第一款第（二）项规定情形的，市政府应当对原经营者为维持特许经营业务正常运作所投资建设的固定资产净值部分，给予合理补偿。</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特许经营期间，因不可抗力的原因无法继续正常经营的，经营者应当及时报告市政府，经市政府同意，可以提前终止特许经营。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宋体" w:hAnsi="宋体" w:eastAsia="宋体" w:cs="宋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价格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eastAsia="zh-CN"/>
        </w:rPr>
        <w:t xml:space="preserve">  经营者应当执行价格监管规定，按照市政府制定的价格标准向用户收取费用。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市政府与经营者对价格有约定的，经营者应当按照约定价格向用户收取费用。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eastAsia="zh-CN"/>
        </w:rPr>
        <w:t xml:space="preserve">  市政府价格主管部门会同监管部门负责制定公用事业价格方案，报市政府批准后执行。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公用事业价格应当依据社会平均成本、经营者合理收益、社会承受能力以及其他相关因素予以确定。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经营者的合理收益，应当根据不同行业特点，分别采取净资产或者固定资产净值收益率、投资收益率、成本收益率等方式予以核定。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市政府应当根据社会平均利润水平、银行利率和物价指数等因素确定公用事业各行业的收益率水平。</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价格主管部门应当会同监管部门每年对公用事业各行业的收益率水平进行考核，必要时报市政府予以调整。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价格主管部门应当建立定期审价制度，设立成本资料数据库，形成有效的成本约束机制。制定价格方案时，应当委托有资格的审计机构对经营成本进行审计，确保成本的真实性和准确性。</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用事业价格制定或者调整，可以由经营者或者公用事业公众监督组织、消费者组织、行业协会监管部门向价格主管部门提出书面申请；价格主管部门或者其他有关部门根据价格法有关规定也可以直接提出定价、调价方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价格主管部门收到申请后，应当对申请材料进行审查、核实，申请材料不齐备的，应当要求申请人限期补正。对申请审核后，认为符合价格制定或者调整条件的，应当予以受理。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价格主管部门在受理制定和调整价格申请后，应当开展社会平均成本和社会承受能力调查，并在作出受理决定之日起三个月内举行听证会。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听证会举行十日前，价格主管部门应当将听证材料送达听证会代表。听证会应当在三分之二以上听证会代表出席时举行。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eastAsia="zh-CN"/>
        </w:rPr>
        <w:t xml:space="preserve">  价格主管部门在会同监管部门制定价格方案时应当充分吸收听证会所提出的意见。上报市政府批准时应当同时提交听证会纪要、听证会笔录和有关材料。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价格方案批准后，由价格主管部门通过新闻媒体向社会公布，并组织实施。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公用事业价格应当保持相对稳定。市政府可以根据公用事业不同行业的特点设立价格调节准备金，专项用于公用事业价格和利润的调控。具体办法由市政府另行规定。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第四十九条</w:t>
      </w:r>
      <w:r>
        <w:rPr>
          <w:rFonts w:hint="eastAsia" w:ascii="仿宋_GB2312" w:hAnsi="仿宋_GB2312" w:eastAsia="仿宋_GB2312" w:cs="仿宋_GB2312"/>
          <w:sz w:val="32"/>
          <w:szCs w:val="32"/>
          <w:lang w:eastAsia="zh-CN"/>
        </w:rPr>
        <w:t xml:space="preserve">  监管部门对经营者进行监督管理，履行下列职责；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22"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（一）组织制定公共产品和服务质量标准；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（二）监督经营者履行授权书和特许经营协议规定的义务；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（三）受理公众对经营者的投诉；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（四）依法查处经营者的违法行为；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22"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（五）对经营者的五年及年度经营计划提出意见和建议，并监督实施；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22"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（六）监督检查经营者提供的公共产品和服务质量；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（七）协助价格主管部门制定价格方案；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（八）审查经营者的年度报告；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（九）向市政府提交对经营者的年度监督检查报告；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（十）紧急情况时组织临时接管公用事业经营；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（十一）法律、法规规定的其他职责。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监管部门应当制定特许经营监管应急预案，在经营者擅自停业、歇业或者市政府决定撤销特许经营权时，能有效组织临时接管，或者采取其他有效措施保证公共产品或者服务的连续性、稳定性。</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第五十一条</w:t>
      </w:r>
      <w:r>
        <w:rPr>
          <w:rFonts w:hint="eastAsia" w:ascii="仿宋_GB2312" w:hAnsi="仿宋_GB2312" w:eastAsia="仿宋_GB2312" w:cs="仿宋_GB2312"/>
          <w:sz w:val="32"/>
          <w:szCs w:val="32"/>
          <w:lang w:eastAsia="zh-CN"/>
        </w:rPr>
        <w:t xml:space="preserve">  市政府应当分不同行业设立公用事业公众监督委员会，代表公众对特许经营活动进行监督。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委员会成员中非政府部门的专家和公众代表不得少于三分之二。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经营者应当按年度向公众监督委员会通报经营情况。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公众监督委员会可以通过听证会、座谈会、问卷调查等方式收集公众意见，提出立法、监管等建议，代表公众对特许经营进行监督。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监管部门行使监督管理职责，不得妨碍经营者正常的生产经营活动，不得索取或者收受经营者的财物，不得谋取其他不正当利益。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宋体" w:hAnsi="宋体" w:eastAsia="宋体" w:cs="宋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经营者违反本条例规定，依照有关法律、法规和规章的规定予以处罚。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第五十四条</w:t>
      </w:r>
      <w:r>
        <w:rPr>
          <w:rFonts w:hint="eastAsia" w:ascii="仿宋_GB2312" w:hAnsi="仿宋_GB2312" w:eastAsia="仿宋_GB2312" w:cs="仿宋_GB2312"/>
          <w:sz w:val="32"/>
          <w:szCs w:val="32"/>
          <w:lang w:eastAsia="zh-CN"/>
        </w:rPr>
        <w:t xml:space="preserve">  以欺骗、贿赂等不正当手段取得特许经营权的，市政府应当撤销其特许经营权，构成犯罪的，提请司法机关依法追究刑事责任。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经营者有下列情形之一的，市政府应当责令其限期改正，逾期未改正的，撤销其特许经营权：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（一）未经市政府同意，以转让、出租、质押等方式处分特许经营权的；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（二）因转让股权而出现不符合特许经营协议约定的授权资格条件的；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（三）达不到公用事业产品、服务的标准和要求，严重影响公众利益的；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（四）因经营管理不善，造成重大安全责任事故的；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（五）因经营管理不善，财务状况严重恶化，危及公众利益的；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（六）不按城市规划建设、改造和维护公用设施的；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（七）擅自停业、歇业的；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（八）不履行法律、法规和授权书规定义务以及特许经营协议约定义务的；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（九）法律、法规规定的其他情形。</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第五十六条</w:t>
      </w:r>
      <w:r>
        <w:rPr>
          <w:rFonts w:hint="eastAsia" w:ascii="仿宋_GB2312" w:hAnsi="仿宋_GB2312" w:eastAsia="仿宋_GB2312" w:cs="仿宋_GB2312"/>
          <w:sz w:val="32"/>
          <w:szCs w:val="32"/>
          <w:lang w:eastAsia="zh-CN"/>
        </w:rPr>
        <w:t xml:space="preserve">  市政府在做出撤销特许经营权的决定之前，由监管部门告知经营者有要求举行听证的权利。经营者要求举行听证的，监管部门应当组织听证。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被撤销特许经营权的经营者，不得再申请特许经营权。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经营者或者其他行政处罚相对人、利害关系人对市政府和监管部门的处罚决定不服的，可以依法申请行政复议或者提起行政诉讼。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第五十八条</w:t>
      </w:r>
      <w:r>
        <w:rPr>
          <w:rFonts w:hint="eastAsia" w:ascii="仿宋_GB2312" w:hAnsi="仿宋_GB2312" w:eastAsia="仿宋_GB2312" w:cs="仿宋_GB2312"/>
          <w:sz w:val="32"/>
          <w:szCs w:val="32"/>
          <w:lang w:eastAsia="zh-CN"/>
        </w:rPr>
        <w:t xml:space="preserve">  市政府有关部门工作人员滥用职权、徇私舞弊、玩忽职守、索贿受贿的，依照有关规定给予行政处分；构成犯罪的，依法追究刑事责任。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宋体" w:hAnsi="宋体" w:eastAsia="宋体" w:cs="宋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第五十九条</w:t>
      </w:r>
      <w:r>
        <w:rPr>
          <w:rFonts w:hint="eastAsia" w:ascii="仿宋_GB2312" w:hAnsi="仿宋_GB2312" w:eastAsia="仿宋_GB2312" w:cs="仿宋_GB2312"/>
          <w:sz w:val="32"/>
          <w:szCs w:val="32"/>
          <w:lang w:eastAsia="zh-CN"/>
        </w:rPr>
        <w:t xml:space="preserve">  区人民政府投资建设或者负责管理的公用事业，实行特许经营的，参照本条例执行。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w:t>
      </w:r>
      <w:r>
        <w:rPr>
          <w:rFonts w:hint="eastAsia" w:ascii="仿宋_GB2312" w:hAnsi="仿宋_GB2312" w:eastAsia="仿宋_GB2312" w:cs="仿宋_GB2312"/>
          <w:sz w:val="32"/>
          <w:szCs w:val="32"/>
          <w:lang w:val="en-US" w:eastAsia="zh-CN"/>
        </w:rPr>
        <w:t>2006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日起施行。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本条例施行前已授权的特许经营项目，授权书和特许经营协议有规定的，从其规定；未作规定的，适用本条例。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sz w:val="32"/>
          <w:szCs w:val="32"/>
          <w:lang w:eastAsia="zh-CN"/>
        </w:rPr>
      </w:pP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HorizontalSpacing w:val="158"/>
  <w:drawingGridVerticalSpacing w:val="156"/>
  <w:displayHorizontalDrawingGridEvery w:val="2"/>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5671B"/>
    <w:rsid w:val="01E2118A"/>
    <w:rsid w:val="04361D2A"/>
    <w:rsid w:val="062A0A0E"/>
    <w:rsid w:val="09540690"/>
    <w:rsid w:val="0B5A6B42"/>
    <w:rsid w:val="0C486A11"/>
    <w:rsid w:val="12714BE8"/>
    <w:rsid w:val="1ACF3054"/>
    <w:rsid w:val="1AED0F1F"/>
    <w:rsid w:val="1C650B78"/>
    <w:rsid w:val="2525671B"/>
    <w:rsid w:val="27F31AD6"/>
    <w:rsid w:val="2E7623FB"/>
    <w:rsid w:val="304768F0"/>
    <w:rsid w:val="375C780F"/>
    <w:rsid w:val="3BF33B54"/>
    <w:rsid w:val="3E687014"/>
    <w:rsid w:val="41CE1D44"/>
    <w:rsid w:val="436953D8"/>
    <w:rsid w:val="457563E8"/>
    <w:rsid w:val="47403F89"/>
    <w:rsid w:val="51A36403"/>
    <w:rsid w:val="52C50ECC"/>
    <w:rsid w:val="52C86B64"/>
    <w:rsid w:val="542E3968"/>
    <w:rsid w:val="55F21FE5"/>
    <w:rsid w:val="56D075C8"/>
    <w:rsid w:val="59726D2B"/>
    <w:rsid w:val="5D542B18"/>
    <w:rsid w:val="5E955E23"/>
    <w:rsid w:val="61236040"/>
    <w:rsid w:val="619E1DC5"/>
    <w:rsid w:val="65CA5670"/>
    <w:rsid w:val="664C5903"/>
    <w:rsid w:val="6B8A233D"/>
    <w:rsid w:val="709D1045"/>
    <w:rsid w:val="76AA6E55"/>
    <w:rsid w:val="7CF01F81"/>
    <w:rsid w:val="7E9B516A"/>
    <w:rsid w:val="7EBD26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0"/>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FollowedHyperlink"/>
    <w:basedOn w:val="5"/>
    <w:uiPriority w:val="0"/>
    <w:rPr>
      <w:color w:val="1F3C75"/>
      <w:u w:val="none"/>
    </w:rPr>
  </w:style>
  <w:style w:type="character" w:styleId="7">
    <w:name w:val="Hyperlink"/>
    <w:basedOn w:val="5"/>
    <w:uiPriority w:val="0"/>
    <w:rPr>
      <w:color w:val="1F3C7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2016-12-23T08:43:00Z</dcterms:created>
  <dc:creator>Administrator</dc:creator>
  <cp:lastModifiedBy>Administrator</cp:lastModifiedBy>
  <dcterms:modified xsi:type="dcterms:W3CDTF">2017-01-22T14:16:56Z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