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w:t>
      </w:r>
      <w:bookmarkStart w:id="0" w:name="_GoBack"/>
      <w:bookmarkEnd w:id="0"/>
      <w:r>
        <w:rPr>
          <w:rFonts w:hint="eastAsia" w:ascii="宋体" w:hAnsi="宋体" w:eastAsia="宋体" w:cs="宋体"/>
          <w:color w:val="000000"/>
          <w:sz w:val="44"/>
          <w:szCs w:val="44"/>
        </w:rPr>
        <w:t>壮族自治区实施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《中华人民共和国归侨侨眷权益保护法》办法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（1994年1月17日广西壮族自治区第八届人民代表大会常务委员会第七次会议通过　2005年12月3日广西壮族自治区第十届人民代表大会常务委员会第十七次会议修订）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根据《中华人民共和国归侨侨眷权益保护法》和《中华人民共和国归侨侨眷权益保护法实施办法》的规定，结合本自治区实际情况，制定本办法。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县级以上人民政府应当重视和加强归侨、侨眷的合法权益保护工作，为开展侨务工作提供切实的保障。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县级以上人民政府负责侨务工作的机构，应当组织、协调有关部门做好依法保护归侨、侨眷合法权益的工作；负责组织开展本行政区域内归侨、侨眷权益保护的法律法规执行情况的监督、检查。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县级以上人民政府有关部门应当在各自职责范围内做好归侨、侨眷合法权益的保护工作。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归侨、侨眷的身份，由其常住户口所在地的县级以上人民政府负责侨务工作的机构根据本人申请，并按照法律法规的有关规定进行审核认定。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与华侨、归侨有五年以上扶养关系，并在提出认定侨眷身份申请时仍保持扶养关系的亲属，有权依法申请认定侨眷身份；申请时应当提供由公证机构出具的扶养证明。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申请人对县级以上人民政府负责侨务工作的机构作出的不予认定其归侨、侨眷身份的决定不服的，有权依法申请行政复议或者提起行政诉讼。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自治区人民代表大会和归侨、侨眷人数较多地方的人民代表大会，应当有适当名额的归侨、侨眷代表。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归国华侨联合会依法参与同级人民代表大会的归侨、侨眷代表人选的推荐。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县级以上人民政府应当加强对归侨、侨眷人才的培养和使用。侨务工作机构和集中安置归侨单位的领导班子适当配备归侨、侨眷干部。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县级以上人民政府应当把安置归侨的农、林场的发展纳入当地国民经济和社会发展的规划，在水、电、交通等基础设施建设方面给予扶持；在技术、人才方面给予支持。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第六条　</w:t>
      </w:r>
      <w:r>
        <w:rPr>
          <w:rFonts w:hint="eastAsia" w:ascii="仿宋_GB2312" w:hAnsi="仿宋_GB2312" w:eastAsia="仿宋_GB2312" w:cs="仿宋_GB2312"/>
          <w:color w:val="000000"/>
          <w:sz w:val="32"/>
          <w:szCs w:val="32"/>
        </w:rPr>
        <w:t>华侨回国在本自治区定居的，可以由下列地方的县级人民政府和有关部门按照国家有关规定予以安置：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（一）原籍地；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（二）直系亲属所在地；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（三）与华侨订立扶养协议的非直系亲属所在地；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（四）购买、自建住宅所在地。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安置归侨的农场、林场、工厂、渔业等企事业合法使用的土地、山林、滩涂、水面以及依法开采的矿山、地下水等自然资源受法律保护。对权属有争议的，当事人应当主动协商，互谅互让达成协议；对协商不成的，由县级以上人民政府依法调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安置归侨的农场、林场、工厂、渔业等企事业依法拥有的生产资料、经营的作物、生产的产品，任何组织和个人不得侵占、损害。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安置归侨的农、林场办理有关批准手续后，可以利用其合法使用的土地兴办企业。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依法征用安置归侨的农、林场土地的，应当按照国家和自治区有关规定给予补偿；依法征用安置归侨的农、林场生产用地的，应当对职工进行妥善安置。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国家和自治区核拨给安置归侨农、林场的专项经费应当专款专用，任何组织和个人不得挪用、截留、抵扣、拖欠或者私分。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对归侨的农村配偶提出的要求到安置归侨的农、林场落户的申请，有关部门应当予以批准。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第十一条　</w:t>
      </w:r>
      <w:r>
        <w:rPr>
          <w:rFonts w:hint="eastAsia" w:ascii="仿宋_GB2312" w:hAnsi="仿宋_GB2312" w:eastAsia="仿宋_GB2312" w:cs="仿宋_GB2312"/>
          <w:color w:val="000000"/>
          <w:sz w:val="32"/>
          <w:szCs w:val="32"/>
        </w:rPr>
        <w:t>县级以上人民政府按照自治区规定的标准，对收入低于当地最低生活保障线的归侨给予生活困难补助费。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对符合农村“五保”供养条件和入住福利院、敬老院条件的归侨、侨眷，有关部门应当给予优先安排和照顾。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依法拆迁归侨、侨眷私有房屋的，拆迁人应当与被拆迁人签订拆迁补偿安置协议，商定补偿办法。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拆迁补偿安置协议确定的补偿标准不得低于国家和自治区规定的标准；被拆迁人定居境外的，搬迁期限应当适当放宽。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　</w:t>
      </w:r>
      <w:r>
        <w:rPr>
          <w:rFonts w:hint="eastAsia" w:ascii="仿宋_GB2312" w:hAnsi="仿宋_GB2312" w:eastAsia="仿宋_GB2312" w:cs="仿宋_GB2312"/>
          <w:color w:val="000000"/>
          <w:sz w:val="32"/>
          <w:szCs w:val="32"/>
        </w:rPr>
        <w:t>在本自治区内的归侨学生、归侨子女和华侨子女报考大中专院校时，按照国家和自治区的有关规定给予照顾；报考自治区内各类学校，统考成绩达到录取分数线的，在与其他考生同等条件下，应当优先录取；报考高中、初中、职业中学或者技术学校的，各市、县人民政府根据当地实际情况给予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对经济困难的归侨、侨眷学生，县级以上人民政府及有关部门应当给予扶持和照顾。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归侨、侨眷申请出境的，公安出入境管理部门应当在规定的期限内按照国家和自治区的有关规定办理手续。归侨、侨眷对公安出入境管理部门作出的不予批准其出境的决定不服的，有权依法申请行政复议或者提起行政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归侨、侨眷申请出境定居的，在获得前往国家（地区）的入境签证之前，所在单位或者学校除不得有《中华人民共和国归侨侨眷权益保护法实施办法》第二十四条第一款所列的行为外，不得令其腾退住房、退出承包责任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归侨、侨眷认为有关单位或者个人侵害其合法权益的，有权依法申请有关部门处理，或者依法向人民法院提起诉讼； 受理机关在办理该案件时，同级人民政府侨务工作机构和归国华侨联合会可以反映意见。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违反本办法第七条第一款规定，非法占用安置归侨的农、林场合法使用的土地，当地人民政府和有关部门应当依法查处，责令退还；造成损失的，依法承担赔偿责任；构成犯罪的，依法追究刑事责任。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违反本办法第九条规定，挪用、截留、抵扣、私分安置归侨的农、林场专项经费的，由其主管部门责令追回；拖欠安置归侨的农、林场专项经费的，由有关部门限时核拨。有上述违法行为的，对直接负责的主管人员和其他直接责任人员依法惩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　</w:t>
      </w:r>
      <w:r>
        <w:rPr>
          <w:rFonts w:hint="eastAsia" w:ascii="仿宋_GB2312" w:hAnsi="仿宋_GB2312" w:eastAsia="仿宋_GB2312" w:cs="仿宋_GB2312"/>
          <w:color w:val="000000"/>
          <w:sz w:val="32"/>
          <w:szCs w:val="32"/>
        </w:rPr>
        <w:t>本办法自2006年1月1日起施行。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55E0C63"/>
    <w:rsid w:val="0F1B37C3"/>
    <w:rsid w:val="16FA1796"/>
    <w:rsid w:val="19587E2D"/>
    <w:rsid w:val="19923A01"/>
    <w:rsid w:val="1D4805CB"/>
    <w:rsid w:val="1FC505CC"/>
    <w:rsid w:val="20F14494"/>
    <w:rsid w:val="22B45785"/>
    <w:rsid w:val="2BAF5068"/>
    <w:rsid w:val="2C582B65"/>
    <w:rsid w:val="31452DF5"/>
    <w:rsid w:val="31B9789B"/>
    <w:rsid w:val="36446645"/>
    <w:rsid w:val="3CFE34F8"/>
    <w:rsid w:val="41AD1CC7"/>
    <w:rsid w:val="4C1F1E6A"/>
    <w:rsid w:val="54564DA6"/>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huang</cp:lastModifiedBy>
  <cp:lastPrinted>2016-12-20T01:49:14Z</cp:lastPrinted>
  <dcterms:modified xsi:type="dcterms:W3CDTF">2017-01-10T09:02:18Z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