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hint="eastAsia" w:ascii="宋体" w:hAnsi="宋体" w:eastAsia="宋体" w:cs="宋体"/>
          <w:sz w:val="32"/>
          <w:szCs w:val="32"/>
          <w:lang w:val="en-US"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hint="eastAsia" w:ascii="宋体" w:hAnsi="宋体" w:eastAsia="宋体" w:cs="宋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eastAsia="宋体" w:cs="宋体"/>
          <w:sz w:val="32"/>
          <w:szCs w:val="32"/>
          <w:lang w:val="en-US" w:eastAsia="zh-CN"/>
        </w:rPr>
      </w:pPr>
      <w:r>
        <w:rPr>
          <w:rFonts w:hint="eastAsia" w:ascii="宋体" w:hAnsi="宋体" w:eastAsia="宋体" w:cs="宋体"/>
          <w:sz w:val="44"/>
          <w:szCs w:val="44"/>
          <w:lang w:val="en-US" w:eastAsia="zh-CN"/>
        </w:rPr>
        <w:t>湖北省劳动和社会保障监察条例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hint="eastAsia" w:ascii="宋体" w:hAnsi="宋体" w:eastAsia="宋体" w:cs="宋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640" w:leftChars="0" w:right="640" w:rightChars="0" w:firstLine="0" w:firstLineChars="0"/>
        <w:jc w:val="both"/>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（2004年9月24日湖北省第十届人民代表大会常务委员会第十一次会议通过）</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hint="eastAsia" w:ascii="宋体" w:hAnsi="宋体" w:eastAsia="宋体" w:cs="宋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hint="eastAsia" w:ascii="宋体" w:hAnsi="宋体" w:eastAsia="宋体" w:cs="宋体"/>
          <w:sz w:val="32"/>
          <w:szCs w:val="32"/>
          <w:lang w:val="en-US" w:eastAsia="zh-CN"/>
        </w:rPr>
      </w:pPr>
      <w:r>
        <w:rPr>
          <w:rFonts w:hint="eastAsia" w:ascii="宋体" w:hAnsi="宋体" w:cs="宋体"/>
          <w:sz w:val="32"/>
          <w:szCs w:val="32"/>
          <w:lang w:val="en-US" w:eastAsia="zh-CN"/>
        </w:rPr>
        <w:t>　　</w:t>
      </w:r>
      <w:r>
        <w:rPr>
          <w:rFonts w:hint="eastAsia" w:ascii="楷体_GB2312" w:hAnsi="楷体_GB2312" w:eastAsia="楷体_GB2312" w:cs="楷体_GB2312"/>
          <w:sz w:val="32"/>
          <w:szCs w:val="32"/>
          <w:lang w:val="en-US" w:eastAsia="zh-CN"/>
        </w:rPr>
        <w:t>第一章　总则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hint="eastAsia" w:ascii="宋体" w:hAnsi="宋体" w:eastAsia="宋体" w:cs="宋体"/>
          <w:sz w:val="32"/>
          <w:szCs w:val="32"/>
          <w:lang w:val="en-US" w:eastAsia="zh-CN"/>
        </w:rPr>
      </w:pPr>
      <w:r>
        <w:rPr>
          <w:rFonts w:hint="eastAsia" w:ascii="宋体" w:hAnsi="宋体" w:cs="宋体"/>
          <w:sz w:val="32"/>
          <w:szCs w:val="32"/>
          <w:lang w:val="en-US" w:eastAsia="zh-CN"/>
        </w:rPr>
        <w:t>　　</w:t>
      </w:r>
      <w:r>
        <w:rPr>
          <w:rFonts w:hint="eastAsia" w:ascii="楷体_GB2312" w:hAnsi="楷体_GB2312" w:eastAsia="楷体_GB2312" w:cs="楷体_GB2312"/>
          <w:sz w:val="32"/>
          <w:szCs w:val="32"/>
          <w:lang w:val="en-US" w:eastAsia="zh-CN"/>
        </w:rPr>
        <w:t>第二章　监察管辖和职责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hint="eastAsia" w:ascii="宋体" w:hAnsi="宋体" w:eastAsia="宋体" w:cs="宋体"/>
          <w:sz w:val="32"/>
          <w:szCs w:val="32"/>
          <w:lang w:val="en-US" w:eastAsia="zh-CN"/>
        </w:rPr>
      </w:pPr>
      <w:r>
        <w:rPr>
          <w:rFonts w:hint="eastAsia" w:ascii="宋体" w:hAnsi="宋体" w:cs="宋体"/>
          <w:sz w:val="32"/>
          <w:szCs w:val="32"/>
          <w:lang w:val="en-US" w:eastAsia="zh-CN"/>
        </w:rPr>
        <w:t>　　</w:t>
      </w:r>
      <w:r>
        <w:rPr>
          <w:rFonts w:hint="eastAsia" w:ascii="楷体_GB2312" w:hAnsi="楷体_GB2312" w:eastAsia="楷体_GB2312" w:cs="楷体_GB2312"/>
          <w:sz w:val="32"/>
          <w:szCs w:val="32"/>
          <w:lang w:val="en-US" w:eastAsia="zh-CN"/>
        </w:rPr>
        <w:t>第三章　监察内容和程序</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hint="eastAsia" w:ascii="宋体" w:hAnsi="宋体" w:eastAsia="宋体" w:cs="宋体"/>
          <w:sz w:val="32"/>
          <w:szCs w:val="32"/>
          <w:lang w:val="en-US" w:eastAsia="zh-CN"/>
        </w:rPr>
      </w:pPr>
      <w:r>
        <w:rPr>
          <w:rFonts w:hint="eastAsia" w:ascii="宋体" w:hAnsi="宋体" w:cs="宋体"/>
          <w:sz w:val="32"/>
          <w:szCs w:val="32"/>
          <w:lang w:val="en-US" w:eastAsia="zh-CN"/>
        </w:rPr>
        <w:t>　　</w:t>
      </w:r>
      <w:r>
        <w:rPr>
          <w:rFonts w:hint="eastAsia" w:ascii="楷体_GB2312" w:hAnsi="楷体_GB2312" w:eastAsia="楷体_GB2312" w:cs="楷体_GB2312"/>
          <w:sz w:val="32"/>
          <w:szCs w:val="32"/>
          <w:lang w:val="en-US" w:eastAsia="zh-CN"/>
        </w:rPr>
        <w:t>第四章　法律责任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hint="eastAsia" w:ascii="宋体" w:hAnsi="宋体" w:eastAsia="宋体" w:cs="宋体"/>
          <w:sz w:val="32"/>
          <w:szCs w:val="32"/>
          <w:lang w:val="en-US" w:eastAsia="zh-CN"/>
        </w:rPr>
      </w:pPr>
      <w:r>
        <w:rPr>
          <w:rFonts w:hint="eastAsia" w:ascii="宋体" w:hAnsi="宋体" w:cs="宋体"/>
          <w:sz w:val="32"/>
          <w:szCs w:val="32"/>
          <w:lang w:val="en-US" w:eastAsia="zh-CN"/>
        </w:rPr>
        <w:t>　　</w:t>
      </w:r>
      <w:r>
        <w:rPr>
          <w:rFonts w:hint="eastAsia" w:ascii="楷体_GB2312" w:hAnsi="楷体_GB2312" w:eastAsia="楷体_GB2312" w:cs="楷体_GB2312"/>
          <w:sz w:val="32"/>
          <w:szCs w:val="32"/>
          <w:lang w:val="en-US" w:eastAsia="zh-CN"/>
        </w:rPr>
        <w:t>第五章　附则</w:t>
      </w:r>
    </w:p>
    <w:p>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outlineLvl w:val="9"/>
        <w:rPr>
          <w:rFonts w:hint="eastAsia" w:ascii="宋体" w:hAnsi="宋体" w:eastAsia="宋体" w:cs="宋体"/>
          <w:b/>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b w:val="0"/>
          <w:bCs/>
          <w:color w:val="000000"/>
          <w:sz w:val="32"/>
          <w:szCs w:val="32"/>
          <w:lang w:val="zh-CN"/>
        </w:rPr>
      </w:pPr>
      <w:r>
        <w:rPr>
          <w:rFonts w:hint="eastAsia" w:ascii="黑体" w:hAnsi="黑体" w:eastAsia="黑体" w:cs="黑体"/>
          <w:b w:val="0"/>
          <w:bCs/>
          <w:color w:val="000000"/>
          <w:sz w:val="32"/>
          <w:szCs w:val="32"/>
          <w:lang w:val="zh-CN"/>
        </w:rPr>
        <w:t>第一章</w:t>
      </w:r>
      <w:r>
        <w:rPr>
          <w:rFonts w:hint="eastAsia" w:ascii="黑体" w:hAnsi="黑体" w:eastAsia="黑体" w:cs="黑体"/>
          <w:b w:val="0"/>
          <w:bCs/>
          <w:color w:val="000000"/>
          <w:sz w:val="32"/>
          <w:szCs w:val="32"/>
          <w:lang w:val="en-US" w:eastAsia="zh-CN"/>
        </w:rPr>
        <w:t>　</w:t>
      </w:r>
      <w:r>
        <w:rPr>
          <w:rFonts w:hint="eastAsia" w:ascii="黑体" w:hAnsi="黑体" w:eastAsia="黑体" w:cs="黑体"/>
          <w:b w:val="0"/>
          <w:bCs/>
          <w:color w:val="000000"/>
          <w:sz w:val="32"/>
          <w:szCs w:val="32"/>
          <w:lang w:val="zh-CN"/>
        </w:rPr>
        <w:t>总则</w:t>
      </w:r>
    </w:p>
    <w:p>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outlineLvl w:val="9"/>
        <w:rPr>
          <w:rFonts w:hint="eastAsia" w:ascii="仿宋_GB2312" w:hAnsi="仿宋_GB2312" w:eastAsia="仿宋_GB2312" w:cs="仿宋_GB2312"/>
          <w:b w:val="0"/>
          <w:bCs/>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b w:val="0"/>
          <w:bCs/>
          <w:color w:val="000000"/>
          <w:sz w:val="32"/>
          <w:szCs w:val="32"/>
          <w:lang w:val="zh-CN"/>
        </w:rPr>
      </w:pPr>
      <w:r>
        <w:rPr>
          <w:rFonts w:hint="eastAsia" w:ascii="仿宋_GB2312" w:hAnsi="仿宋_GB2312" w:eastAsia="仿宋_GB2312" w:cs="仿宋_GB2312"/>
          <w:b w:val="0"/>
          <w:bCs/>
          <w:color w:val="000000"/>
          <w:sz w:val="32"/>
          <w:szCs w:val="32"/>
          <w:lang w:val="en-US" w:eastAsia="zh-CN"/>
        </w:rPr>
        <w:t>　　</w:t>
      </w:r>
      <w:r>
        <w:rPr>
          <w:rFonts w:hint="eastAsia" w:ascii="黑体" w:hAnsi="黑体" w:eastAsia="黑体" w:cs="黑体"/>
          <w:b w:val="0"/>
          <w:bCs/>
          <w:color w:val="000000"/>
          <w:sz w:val="32"/>
          <w:szCs w:val="32"/>
          <w:lang w:val="zh-CN"/>
        </w:rPr>
        <w:t>第一条</w:t>
      </w:r>
      <w:r>
        <w:rPr>
          <w:rFonts w:hint="eastAsia" w:ascii="仿宋_GB2312" w:hAnsi="仿宋_GB2312" w:eastAsia="仿宋_GB2312" w:cs="仿宋_GB2312"/>
          <w:b w:val="0"/>
          <w:bCs/>
          <w:color w:val="000000"/>
          <w:sz w:val="32"/>
          <w:szCs w:val="32"/>
          <w:lang w:val="en-US" w:eastAsia="zh-CN"/>
        </w:rPr>
        <w:t>　</w:t>
      </w:r>
      <w:r>
        <w:rPr>
          <w:rFonts w:hint="eastAsia" w:ascii="仿宋_GB2312" w:hAnsi="仿宋_GB2312" w:eastAsia="仿宋_GB2312" w:cs="仿宋_GB2312"/>
          <w:b w:val="0"/>
          <w:bCs/>
          <w:color w:val="000000"/>
          <w:sz w:val="32"/>
          <w:szCs w:val="32"/>
          <w:lang w:val="zh-CN"/>
        </w:rPr>
        <w:t>为了规范劳动和社会保障监察行为，维护劳动者的合法权益，促进经济发展和社会稳定，根据《中华人民共和国劳动法》和有关法律、法规，结合本省实际，制定本条例。</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b w:val="0"/>
          <w:bCs/>
          <w:color w:val="000000"/>
          <w:sz w:val="32"/>
          <w:szCs w:val="32"/>
          <w:lang w:val="zh-CN"/>
        </w:rPr>
      </w:pPr>
      <w:r>
        <w:rPr>
          <w:rFonts w:hint="eastAsia" w:ascii="仿宋_GB2312" w:hAnsi="仿宋_GB2312" w:eastAsia="仿宋_GB2312" w:cs="仿宋_GB2312"/>
          <w:b w:val="0"/>
          <w:bCs/>
          <w:color w:val="000000"/>
          <w:sz w:val="32"/>
          <w:szCs w:val="32"/>
          <w:lang w:val="en-US" w:eastAsia="zh-CN"/>
        </w:rPr>
        <w:t>　　</w:t>
      </w:r>
      <w:r>
        <w:rPr>
          <w:rFonts w:hint="eastAsia" w:ascii="黑体" w:hAnsi="黑体" w:eastAsia="黑体" w:cs="黑体"/>
          <w:b w:val="0"/>
          <w:bCs/>
          <w:color w:val="000000"/>
          <w:sz w:val="32"/>
          <w:szCs w:val="32"/>
          <w:lang w:val="zh-CN"/>
        </w:rPr>
        <w:t>第二条</w:t>
      </w:r>
      <w:r>
        <w:rPr>
          <w:rFonts w:hint="eastAsia" w:ascii="仿宋_GB2312" w:hAnsi="仿宋_GB2312" w:eastAsia="仿宋_GB2312" w:cs="仿宋_GB2312"/>
          <w:b w:val="0"/>
          <w:bCs/>
          <w:color w:val="000000"/>
          <w:sz w:val="32"/>
          <w:szCs w:val="32"/>
          <w:lang w:val="en-US" w:eastAsia="zh-CN"/>
        </w:rPr>
        <w:t>　</w:t>
      </w:r>
      <w:r>
        <w:rPr>
          <w:rFonts w:hint="eastAsia" w:ascii="仿宋_GB2312" w:hAnsi="仿宋_GB2312" w:eastAsia="仿宋_GB2312" w:cs="仿宋_GB2312"/>
          <w:b w:val="0"/>
          <w:bCs/>
          <w:color w:val="000000"/>
          <w:sz w:val="32"/>
          <w:szCs w:val="32"/>
          <w:lang w:val="zh-CN"/>
        </w:rPr>
        <w:t>本条例所称劳动和社会保障监察是指县级以上人民政府劳动和社会保障行政部门依法对用人单位、劳动和社会保障服务机构遵守劳动和社会保障法律、法规的情况进行监督检查，并对违法行为进行处理的行政执法行为。</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b w:val="0"/>
          <w:bCs/>
          <w:color w:val="000000"/>
          <w:sz w:val="32"/>
          <w:szCs w:val="32"/>
          <w:lang w:val="zh-CN"/>
        </w:rPr>
      </w:pPr>
      <w:r>
        <w:rPr>
          <w:rFonts w:hint="eastAsia" w:ascii="仿宋_GB2312" w:hAnsi="仿宋_GB2312" w:eastAsia="仿宋_GB2312" w:cs="仿宋_GB2312"/>
          <w:b w:val="0"/>
          <w:bCs/>
          <w:color w:val="000000"/>
          <w:sz w:val="32"/>
          <w:szCs w:val="32"/>
          <w:lang w:val="en-US" w:eastAsia="zh-CN"/>
        </w:rPr>
        <w:t>　　</w:t>
      </w:r>
      <w:r>
        <w:rPr>
          <w:rFonts w:hint="eastAsia" w:ascii="仿宋_GB2312" w:hAnsi="仿宋_GB2312" w:eastAsia="仿宋_GB2312" w:cs="仿宋_GB2312"/>
          <w:b w:val="0"/>
          <w:bCs/>
          <w:color w:val="000000"/>
          <w:sz w:val="32"/>
          <w:szCs w:val="32"/>
          <w:lang w:val="zh-CN"/>
        </w:rPr>
        <w:t>本条例所称用人单位是指企业、民办非企业单位、个体经济组织。</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b w:val="0"/>
          <w:bCs/>
          <w:color w:val="000000"/>
          <w:sz w:val="32"/>
          <w:szCs w:val="32"/>
          <w:lang w:val="zh-CN"/>
        </w:rPr>
      </w:pPr>
      <w:r>
        <w:rPr>
          <w:rFonts w:hint="eastAsia" w:ascii="仿宋_GB2312" w:hAnsi="仿宋_GB2312" w:eastAsia="仿宋_GB2312" w:cs="仿宋_GB2312"/>
          <w:b w:val="0"/>
          <w:bCs/>
          <w:color w:val="000000"/>
          <w:sz w:val="32"/>
          <w:szCs w:val="32"/>
          <w:lang w:val="en-US" w:eastAsia="zh-CN"/>
        </w:rPr>
        <w:t>　　</w:t>
      </w:r>
      <w:r>
        <w:rPr>
          <w:rFonts w:hint="eastAsia" w:ascii="仿宋_GB2312" w:hAnsi="仿宋_GB2312" w:eastAsia="仿宋_GB2312" w:cs="仿宋_GB2312"/>
          <w:b w:val="0"/>
          <w:bCs/>
          <w:color w:val="000000"/>
          <w:sz w:val="32"/>
          <w:szCs w:val="32"/>
          <w:lang w:val="zh-CN"/>
        </w:rPr>
        <w:t>本条例所称劳动和社会保障服务机构是指职业介绍机构、职业培训机构、职业技能鉴定机构。</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b w:val="0"/>
          <w:bCs/>
          <w:color w:val="000000"/>
          <w:sz w:val="32"/>
          <w:szCs w:val="32"/>
          <w:lang w:val="zh-CN"/>
        </w:rPr>
      </w:pPr>
      <w:r>
        <w:rPr>
          <w:rFonts w:hint="eastAsia" w:ascii="仿宋_GB2312" w:hAnsi="仿宋_GB2312" w:eastAsia="仿宋_GB2312" w:cs="仿宋_GB2312"/>
          <w:b w:val="0"/>
          <w:bCs/>
          <w:color w:val="000000"/>
          <w:sz w:val="32"/>
          <w:szCs w:val="32"/>
          <w:lang w:val="en-US" w:eastAsia="zh-CN"/>
        </w:rPr>
        <w:t>　　</w:t>
      </w:r>
      <w:r>
        <w:rPr>
          <w:rFonts w:hint="eastAsia" w:ascii="仿宋_GB2312" w:hAnsi="仿宋_GB2312" w:eastAsia="仿宋_GB2312" w:cs="仿宋_GB2312"/>
          <w:b w:val="0"/>
          <w:bCs/>
          <w:color w:val="000000"/>
          <w:sz w:val="32"/>
          <w:szCs w:val="32"/>
          <w:lang w:val="zh-CN"/>
        </w:rPr>
        <w:t>对国家机关、事业组织、社会团体遵守劳动和社会保障法律、法规的情况实施劳动和社会保障监察，依照本条例的规定执行。</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b w:val="0"/>
          <w:bCs/>
          <w:color w:val="000000"/>
          <w:sz w:val="32"/>
          <w:szCs w:val="32"/>
          <w:lang w:val="zh-CN"/>
        </w:rPr>
      </w:pPr>
      <w:r>
        <w:rPr>
          <w:rFonts w:hint="eastAsia" w:ascii="仿宋_GB2312" w:hAnsi="仿宋_GB2312" w:eastAsia="仿宋_GB2312" w:cs="仿宋_GB2312"/>
          <w:b w:val="0"/>
          <w:bCs/>
          <w:color w:val="000000"/>
          <w:sz w:val="32"/>
          <w:szCs w:val="32"/>
          <w:lang w:val="en-US" w:eastAsia="zh-CN"/>
        </w:rPr>
        <w:t>　　</w:t>
      </w:r>
      <w:r>
        <w:rPr>
          <w:rFonts w:hint="eastAsia" w:ascii="黑体" w:hAnsi="黑体" w:eastAsia="黑体" w:cs="黑体"/>
          <w:b w:val="0"/>
          <w:bCs/>
          <w:color w:val="000000"/>
          <w:sz w:val="32"/>
          <w:szCs w:val="32"/>
          <w:lang w:val="zh-CN"/>
        </w:rPr>
        <w:t>第三条</w:t>
      </w:r>
      <w:r>
        <w:rPr>
          <w:rFonts w:hint="eastAsia" w:ascii="仿宋_GB2312" w:hAnsi="仿宋_GB2312" w:eastAsia="仿宋_GB2312" w:cs="仿宋_GB2312"/>
          <w:b w:val="0"/>
          <w:bCs/>
          <w:color w:val="000000"/>
          <w:sz w:val="32"/>
          <w:szCs w:val="32"/>
          <w:lang w:val="en-US" w:eastAsia="zh-CN"/>
        </w:rPr>
        <w:t>　</w:t>
      </w:r>
      <w:r>
        <w:rPr>
          <w:rFonts w:hint="eastAsia" w:ascii="仿宋_GB2312" w:hAnsi="仿宋_GB2312" w:eastAsia="仿宋_GB2312" w:cs="仿宋_GB2312"/>
          <w:b w:val="0"/>
          <w:bCs/>
          <w:color w:val="000000"/>
          <w:sz w:val="32"/>
          <w:szCs w:val="32"/>
          <w:lang w:val="zh-CN"/>
        </w:rPr>
        <w:t>县级以上人民政府劳动和社会保障行政部门主管本行政区域内的劳动和社会保障监察工作。</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b w:val="0"/>
          <w:bCs/>
          <w:color w:val="000000"/>
          <w:sz w:val="32"/>
          <w:szCs w:val="32"/>
          <w:lang w:val="zh-CN"/>
        </w:rPr>
      </w:pPr>
      <w:r>
        <w:rPr>
          <w:rFonts w:hint="eastAsia" w:ascii="仿宋_GB2312" w:hAnsi="仿宋_GB2312" w:eastAsia="仿宋_GB2312" w:cs="仿宋_GB2312"/>
          <w:b w:val="0"/>
          <w:bCs/>
          <w:color w:val="000000"/>
          <w:sz w:val="32"/>
          <w:szCs w:val="32"/>
          <w:lang w:val="en-US" w:eastAsia="zh-CN"/>
        </w:rPr>
        <w:t>　　</w:t>
      </w:r>
      <w:r>
        <w:rPr>
          <w:rFonts w:hint="eastAsia" w:ascii="仿宋_GB2312" w:hAnsi="仿宋_GB2312" w:eastAsia="仿宋_GB2312" w:cs="仿宋_GB2312"/>
          <w:b w:val="0"/>
          <w:bCs/>
          <w:color w:val="000000"/>
          <w:sz w:val="32"/>
          <w:szCs w:val="32"/>
          <w:lang w:val="zh-CN"/>
        </w:rPr>
        <w:t>县级以上人民政府有关部门应当在各自的职责范围内协同劳动和社会保障行政部门做好相关工作。</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b w:val="0"/>
          <w:bCs/>
          <w:color w:val="000000"/>
          <w:sz w:val="32"/>
          <w:szCs w:val="32"/>
          <w:lang w:val="zh-CN"/>
        </w:rPr>
      </w:pPr>
      <w:r>
        <w:rPr>
          <w:rFonts w:hint="eastAsia" w:ascii="仿宋_GB2312" w:hAnsi="仿宋_GB2312" w:eastAsia="仿宋_GB2312" w:cs="仿宋_GB2312"/>
          <w:b w:val="0"/>
          <w:bCs/>
          <w:color w:val="000000"/>
          <w:sz w:val="32"/>
          <w:szCs w:val="32"/>
          <w:lang w:val="en-US" w:eastAsia="zh-CN"/>
        </w:rPr>
        <w:t>　　</w:t>
      </w:r>
      <w:r>
        <w:rPr>
          <w:rFonts w:hint="eastAsia" w:ascii="黑体" w:hAnsi="黑体" w:eastAsia="黑体" w:cs="黑体"/>
          <w:b w:val="0"/>
          <w:bCs/>
          <w:color w:val="000000"/>
          <w:sz w:val="32"/>
          <w:szCs w:val="32"/>
          <w:lang w:val="zh-CN"/>
        </w:rPr>
        <w:t>第四条</w:t>
      </w:r>
      <w:r>
        <w:rPr>
          <w:rFonts w:hint="eastAsia" w:ascii="仿宋_GB2312" w:hAnsi="仿宋_GB2312" w:eastAsia="仿宋_GB2312" w:cs="仿宋_GB2312"/>
          <w:b w:val="0"/>
          <w:bCs/>
          <w:color w:val="000000"/>
          <w:sz w:val="32"/>
          <w:szCs w:val="32"/>
          <w:lang w:val="en-US" w:eastAsia="zh-CN"/>
        </w:rPr>
        <w:t>　</w:t>
      </w:r>
      <w:r>
        <w:rPr>
          <w:rFonts w:hint="eastAsia" w:ascii="仿宋_GB2312" w:hAnsi="仿宋_GB2312" w:eastAsia="仿宋_GB2312" w:cs="仿宋_GB2312"/>
          <w:b w:val="0"/>
          <w:bCs/>
          <w:color w:val="000000"/>
          <w:sz w:val="32"/>
          <w:szCs w:val="32"/>
          <w:lang w:val="zh-CN"/>
        </w:rPr>
        <w:t>各级工会组织依法对用人单位遵守劳动和社会保障法律、法规的情况进行监督。劳动和社会保障行政部门和工会组织应当建立并实行情况通报和工作联系制度。</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b w:val="0"/>
          <w:bCs/>
          <w:color w:val="000000"/>
          <w:sz w:val="32"/>
          <w:szCs w:val="32"/>
          <w:lang w:val="zh-CN"/>
        </w:rPr>
      </w:pPr>
      <w:r>
        <w:rPr>
          <w:rFonts w:hint="eastAsia" w:ascii="仿宋_GB2312" w:hAnsi="仿宋_GB2312" w:eastAsia="仿宋_GB2312" w:cs="仿宋_GB2312"/>
          <w:b w:val="0"/>
          <w:bCs/>
          <w:color w:val="000000"/>
          <w:sz w:val="32"/>
          <w:szCs w:val="32"/>
          <w:lang w:val="en-US" w:eastAsia="zh-CN"/>
        </w:rPr>
        <w:t>　　</w:t>
      </w:r>
      <w:r>
        <w:rPr>
          <w:rFonts w:hint="eastAsia" w:ascii="仿宋_GB2312" w:hAnsi="仿宋_GB2312" w:eastAsia="仿宋_GB2312" w:cs="仿宋_GB2312"/>
          <w:b w:val="0"/>
          <w:bCs/>
          <w:color w:val="000000"/>
          <w:sz w:val="32"/>
          <w:szCs w:val="32"/>
          <w:lang w:val="zh-CN"/>
        </w:rPr>
        <w:t>任何组织和个人对违反劳动和社会保障法律、法规的行为，有权向劳动和社会保障行政部门举报或者投诉。</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b w:val="0"/>
          <w:bCs/>
          <w:color w:val="000000"/>
          <w:sz w:val="32"/>
          <w:szCs w:val="32"/>
          <w:lang w:val="zh-CN"/>
        </w:rPr>
      </w:pPr>
      <w:r>
        <w:rPr>
          <w:rFonts w:hint="eastAsia" w:ascii="仿宋_GB2312" w:hAnsi="仿宋_GB2312" w:eastAsia="仿宋_GB2312" w:cs="仿宋_GB2312"/>
          <w:b w:val="0"/>
          <w:bCs/>
          <w:color w:val="000000"/>
          <w:sz w:val="32"/>
          <w:szCs w:val="32"/>
          <w:lang w:val="en-US" w:eastAsia="zh-CN"/>
        </w:rPr>
        <w:t>　　</w:t>
      </w:r>
      <w:r>
        <w:rPr>
          <w:rFonts w:hint="eastAsia" w:ascii="黑体" w:hAnsi="黑体" w:eastAsia="黑体" w:cs="黑体"/>
          <w:b w:val="0"/>
          <w:bCs/>
          <w:color w:val="000000"/>
          <w:sz w:val="32"/>
          <w:szCs w:val="32"/>
          <w:lang w:val="zh-CN"/>
        </w:rPr>
        <w:t>第五条</w:t>
      </w:r>
      <w:r>
        <w:rPr>
          <w:rFonts w:hint="eastAsia" w:ascii="仿宋_GB2312" w:hAnsi="仿宋_GB2312" w:eastAsia="仿宋_GB2312" w:cs="仿宋_GB2312"/>
          <w:b w:val="0"/>
          <w:bCs/>
          <w:color w:val="000000"/>
          <w:sz w:val="32"/>
          <w:szCs w:val="32"/>
          <w:lang w:val="en-US" w:eastAsia="zh-CN"/>
        </w:rPr>
        <w:t>　</w:t>
      </w:r>
      <w:r>
        <w:rPr>
          <w:rFonts w:hint="eastAsia" w:ascii="仿宋_GB2312" w:hAnsi="仿宋_GB2312" w:eastAsia="仿宋_GB2312" w:cs="仿宋_GB2312"/>
          <w:b w:val="0"/>
          <w:bCs/>
          <w:color w:val="000000"/>
          <w:sz w:val="32"/>
          <w:szCs w:val="32"/>
          <w:lang w:val="zh-CN"/>
        </w:rPr>
        <w:t>劳动和社会保障监察工作应当遵循合法、公正、公开以及教育与处罚相结合的原则，及时、准确地查处违反劳动和社会保障法律、法规的行为。</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b w:val="0"/>
          <w:bCs/>
          <w:color w:val="000000"/>
          <w:sz w:val="32"/>
          <w:szCs w:val="32"/>
          <w:lang w:val="zh-CN"/>
        </w:rPr>
      </w:pPr>
      <w:r>
        <w:rPr>
          <w:rFonts w:hint="eastAsia" w:ascii="仿宋_GB2312" w:hAnsi="仿宋_GB2312" w:eastAsia="仿宋_GB2312" w:cs="仿宋_GB2312"/>
          <w:b w:val="0"/>
          <w:bCs/>
          <w:color w:val="000000"/>
          <w:sz w:val="32"/>
          <w:szCs w:val="32"/>
          <w:lang w:val="en-US" w:eastAsia="zh-CN"/>
        </w:rPr>
        <w:t>　　</w:t>
      </w:r>
      <w:r>
        <w:rPr>
          <w:rFonts w:hint="eastAsia" w:ascii="黑体" w:hAnsi="黑体" w:eastAsia="黑体" w:cs="黑体"/>
          <w:b w:val="0"/>
          <w:bCs/>
          <w:color w:val="000000"/>
          <w:sz w:val="32"/>
          <w:szCs w:val="32"/>
          <w:lang w:val="zh-CN"/>
        </w:rPr>
        <w:t>第六条</w:t>
      </w:r>
      <w:r>
        <w:rPr>
          <w:rFonts w:hint="eastAsia" w:ascii="仿宋_GB2312" w:hAnsi="仿宋_GB2312" w:eastAsia="仿宋_GB2312" w:cs="仿宋_GB2312"/>
          <w:b w:val="0"/>
          <w:bCs/>
          <w:color w:val="000000"/>
          <w:sz w:val="32"/>
          <w:szCs w:val="32"/>
          <w:lang w:val="en-US" w:eastAsia="zh-CN"/>
        </w:rPr>
        <w:t>　</w:t>
      </w:r>
      <w:r>
        <w:rPr>
          <w:rFonts w:hint="eastAsia" w:ascii="仿宋_GB2312" w:hAnsi="仿宋_GB2312" w:eastAsia="仿宋_GB2312" w:cs="仿宋_GB2312"/>
          <w:b w:val="0"/>
          <w:bCs/>
          <w:color w:val="000000"/>
          <w:sz w:val="32"/>
          <w:szCs w:val="32"/>
          <w:lang w:val="zh-CN"/>
        </w:rPr>
        <w:t>劳动和社会保障监察工作经费列入同级财政预算。</w:t>
      </w:r>
    </w:p>
    <w:p>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outlineLvl w:val="9"/>
        <w:rPr>
          <w:rFonts w:hint="eastAsia" w:ascii="仿宋_GB2312" w:hAnsi="仿宋_GB2312" w:eastAsia="仿宋_GB2312" w:cs="仿宋_GB2312"/>
          <w:b w:val="0"/>
          <w:bCs/>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b w:val="0"/>
          <w:bCs/>
          <w:color w:val="000000"/>
          <w:sz w:val="32"/>
          <w:szCs w:val="32"/>
          <w:lang w:val="zh-CN"/>
        </w:rPr>
      </w:pPr>
      <w:r>
        <w:rPr>
          <w:rFonts w:hint="eastAsia" w:ascii="黑体" w:hAnsi="黑体" w:eastAsia="黑体" w:cs="黑体"/>
          <w:b w:val="0"/>
          <w:bCs/>
          <w:color w:val="000000"/>
          <w:sz w:val="32"/>
          <w:szCs w:val="32"/>
          <w:lang w:val="zh-CN"/>
        </w:rPr>
        <w:t>第二章</w:t>
      </w:r>
      <w:r>
        <w:rPr>
          <w:rFonts w:hint="eastAsia" w:ascii="黑体" w:hAnsi="黑体" w:eastAsia="黑体" w:cs="黑体"/>
          <w:b w:val="0"/>
          <w:bCs/>
          <w:color w:val="000000"/>
          <w:sz w:val="32"/>
          <w:szCs w:val="32"/>
          <w:lang w:val="en-US" w:eastAsia="zh-CN"/>
        </w:rPr>
        <w:t>　</w:t>
      </w:r>
      <w:r>
        <w:rPr>
          <w:rFonts w:hint="eastAsia" w:ascii="黑体" w:hAnsi="黑体" w:eastAsia="黑体" w:cs="黑体"/>
          <w:b w:val="0"/>
          <w:bCs/>
          <w:color w:val="000000"/>
          <w:sz w:val="32"/>
          <w:szCs w:val="32"/>
          <w:lang w:val="zh-CN"/>
        </w:rPr>
        <w:t>监察管辖和职责</w:t>
      </w:r>
    </w:p>
    <w:p>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outlineLvl w:val="9"/>
        <w:rPr>
          <w:rFonts w:hint="eastAsia" w:ascii="仿宋_GB2312" w:hAnsi="仿宋_GB2312" w:eastAsia="仿宋_GB2312" w:cs="仿宋_GB2312"/>
          <w:b w:val="0"/>
          <w:bCs/>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b w:val="0"/>
          <w:bCs/>
          <w:color w:val="000000"/>
          <w:sz w:val="32"/>
          <w:szCs w:val="32"/>
          <w:lang w:val="zh-CN"/>
        </w:rPr>
      </w:pPr>
      <w:r>
        <w:rPr>
          <w:rFonts w:hint="eastAsia" w:ascii="仿宋_GB2312" w:hAnsi="仿宋_GB2312" w:eastAsia="仿宋_GB2312" w:cs="仿宋_GB2312"/>
          <w:b w:val="0"/>
          <w:bCs/>
          <w:color w:val="000000"/>
          <w:sz w:val="32"/>
          <w:szCs w:val="32"/>
          <w:lang w:val="en-US" w:eastAsia="zh-CN"/>
        </w:rPr>
        <w:t>　　</w:t>
      </w:r>
      <w:r>
        <w:rPr>
          <w:rFonts w:hint="eastAsia" w:ascii="黑体" w:hAnsi="黑体" w:eastAsia="黑体" w:cs="黑体"/>
          <w:b w:val="0"/>
          <w:bCs/>
          <w:color w:val="000000"/>
          <w:sz w:val="32"/>
          <w:szCs w:val="32"/>
          <w:lang w:val="zh-CN"/>
        </w:rPr>
        <w:t>第七条</w:t>
      </w:r>
      <w:r>
        <w:rPr>
          <w:rFonts w:hint="eastAsia" w:ascii="仿宋_GB2312" w:hAnsi="仿宋_GB2312" w:eastAsia="仿宋_GB2312" w:cs="仿宋_GB2312"/>
          <w:b w:val="0"/>
          <w:bCs/>
          <w:color w:val="000000"/>
          <w:sz w:val="32"/>
          <w:szCs w:val="32"/>
          <w:lang w:val="en-US" w:eastAsia="zh-CN"/>
        </w:rPr>
        <w:t>　</w:t>
      </w:r>
      <w:r>
        <w:rPr>
          <w:rFonts w:hint="eastAsia" w:ascii="仿宋_GB2312" w:hAnsi="仿宋_GB2312" w:eastAsia="仿宋_GB2312" w:cs="仿宋_GB2312"/>
          <w:b w:val="0"/>
          <w:bCs/>
          <w:color w:val="000000"/>
          <w:sz w:val="32"/>
          <w:szCs w:val="32"/>
          <w:lang w:val="zh-CN"/>
        </w:rPr>
        <w:t>对用人单位的劳动和社会保障监察工作由用工行为发生地的县级以上人民政府劳动和社会保障行政部门管辖。</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b w:val="0"/>
          <w:bCs/>
          <w:color w:val="000000"/>
          <w:sz w:val="32"/>
          <w:szCs w:val="32"/>
          <w:lang w:val="zh-CN"/>
        </w:rPr>
      </w:pPr>
      <w:r>
        <w:rPr>
          <w:rFonts w:hint="eastAsia" w:ascii="仿宋_GB2312" w:hAnsi="仿宋_GB2312" w:eastAsia="仿宋_GB2312" w:cs="仿宋_GB2312"/>
          <w:b w:val="0"/>
          <w:bCs/>
          <w:color w:val="000000"/>
          <w:sz w:val="32"/>
          <w:szCs w:val="32"/>
          <w:lang w:val="en-US" w:eastAsia="zh-CN"/>
        </w:rPr>
        <w:t>　　</w:t>
      </w:r>
      <w:r>
        <w:rPr>
          <w:rFonts w:hint="eastAsia" w:ascii="仿宋_GB2312" w:hAnsi="仿宋_GB2312" w:eastAsia="仿宋_GB2312" w:cs="仿宋_GB2312"/>
          <w:b w:val="0"/>
          <w:bCs/>
          <w:color w:val="000000"/>
          <w:sz w:val="32"/>
          <w:szCs w:val="32"/>
          <w:lang w:val="zh-CN"/>
        </w:rPr>
        <w:t>对劳动和社会保障服务机构的劳动和社会保障监察工作由劳动和社会保障服务机构注册地或者登记地的县级以上人民政府劳动和社会保障行政部门管辖。</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b w:val="0"/>
          <w:bCs/>
          <w:color w:val="000000"/>
          <w:sz w:val="32"/>
          <w:szCs w:val="32"/>
          <w:lang w:val="zh-CN"/>
        </w:rPr>
      </w:pPr>
      <w:r>
        <w:rPr>
          <w:rFonts w:hint="eastAsia" w:ascii="仿宋_GB2312" w:hAnsi="仿宋_GB2312" w:eastAsia="仿宋_GB2312" w:cs="仿宋_GB2312"/>
          <w:b w:val="0"/>
          <w:bCs/>
          <w:color w:val="000000"/>
          <w:sz w:val="32"/>
          <w:szCs w:val="32"/>
          <w:lang w:val="en-US" w:eastAsia="zh-CN"/>
        </w:rPr>
        <w:t>　　</w:t>
      </w:r>
      <w:r>
        <w:rPr>
          <w:rFonts w:hint="eastAsia" w:ascii="仿宋_GB2312" w:hAnsi="仿宋_GB2312" w:eastAsia="仿宋_GB2312" w:cs="仿宋_GB2312"/>
          <w:b w:val="0"/>
          <w:bCs/>
          <w:color w:val="000000"/>
          <w:sz w:val="32"/>
          <w:szCs w:val="32"/>
          <w:lang w:val="zh-CN"/>
        </w:rPr>
        <w:t>上级人民政府劳动保障行政部门必要时可以直接对下一级管辖的监察对象实施劳动和社会保障监察；下级人民政府劳动和社会保障行政部门可以将重大监察事项提请上一级人民政府劳动和社会保障行政部门实施劳动和社会保障监察。</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b w:val="0"/>
          <w:bCs/>
          <w:color w:val="000000"/>
          <w:sz w:val="32"/>
          <w:szCs w:val="32"/>
          <w:lang w:val="zh-CN"/>
        </w:rPr>
      </w:pPr>
      <w:r>
        <w:rPr>
          <w:rFonts w:hint="eastAsia" w:ascii="仿宋_GB2312" w:hAnsi="仿宋_GB2312" w:eastAsia="仿宋_GB2312" w:cs="仿宋_GB2312"/>
          <w:b w:val="0"/>
          <w:bCs/>
          <w:color w:val="000000"/>
          <w:sz w:val="32"/>
          <w:szCs w:val="32"/>
          <w:lang w:val="en-US" w:eastAsia="zh-CN"/>
        </w:rPr>
        <w:t>　　</w:t>
      </w:r>
      <w:r>
        <w:rPr>
          <w:rFonts w:hint="eastAsia" w:ascii="仿宋_GB2312" w:hAnsi="仿宋_GB2312" w:eastAsia="仿宋_GB2312" w:cs="仿宋_GB2312"/>
          <w:b w:val="0"/>
          <w:bCs/>
          <w:color w:val="000000"/>
          <w:sz w:val="32"/>
          <w:szCs w:val="32"/>
          <w:lang w:val="zh-CN"/>
        </w:rPr>
        <w:t>对劳动和社会保障监察管辖发生争议的，报请共同的上一级人民政府劳动和社会保障行政部门指定管辖。</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b w:val="0"/>
          <w:bCs/>
          <w:color w:val="000000"/>
          <w:sz w:val="32"/>
          <w:szCs w:val="32"/>
          <w:lang w:val="zh-CN"/>
        </w:rPr>
      </w:pPr>
      <w:r>
        <w:rPr>
          <w:rFonts w:hint="eastAsia" w:ascii="仿宋_GB2312" w:hAnsi="仿宋_GB2312" w:eastAsia="仿宋_GB2312" w:cs="仿宋_GB2312"/>
          <w:b w:val="0"/>
          <w:bCs/>
          <w:color w:val="000000"/>
          <w:sz w:val="32"/>
          <w:szCs w:val="32"/>
          <w:lang w:val="en-US" w:eastAsia="zh-CN"/>
        </w:rPr>
        <w:t>　　</w:t>
      </w:r>
      <w:r>
        <w:rPr>
          <w:rFonts w:hint="eastAsia" w:ascii="黑体" w:hAnsi="黑体" w:eastAsia="黑体" w:cs="黑体"/>
          <w:b w:val="0"/>
          <w:bCs/>
          <w:color w:val="000000"/>
          <w:sz w:val="32"/>
          <w:szCs w:val="32"/>
          <w:lang w:val="zh-CN"/>
        </w:rPr>
        <w:t>第八条</w:t>
      </w:r>
      <w:r>
        <w:rPr>
          <w:rFonts w:hint="eastAsia" w:ascii="仿宋_GB2312" w:hAnsi="仿宋_GB2312" w:eastAsia="仿宋_GB2312" w:cs="仿宋_GB2312"/>
          <w:b w:val="0"/>
          <w:bCs/>
          <w:color w:val="000000"/>
          <w:sz w:val="32"/>
          <w:szCs w:val="32"/>
          <w:lang w:val="en-US" w:eastAsia="zh-CN"/>
        </w:rPr>
        <w:t>　</w:t>
      </w:r>
      <w:r>
        <w:rPr>
          <w:rFonts w:hint="eastAsia" w:ascii="仿宋_GB2312" w:hAnsi="仿宋_GB2312" w:eastAsia="仿宋_GB2312" w:cs="仿宋_GB2312"/>
          <w:b w:val="0"/>
          <w:bCs/>
          <w:color w:val="000000"/>
          <w:sz w:val="32"/>
          <w:szCs w:val="32"/>
          <w:lang w:val="zh-CN"/>
        </w:rPr>
        <w:t>劳动和社会保障行政部门依法履行下列监察职责：</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b w:val="0"/>
          <w:bCs/>
          <w:color w:val="000000"/>
          <w:sz w:val="32"/>
          <w:szCs w:val="32"/>
          <w:lang w:val="zh-CN"/>
        </w:rPr>
      </w:pPr>
      <w:r>
        <w:rPr>
          <w:rFonts w:hint="eastAsia" w:ascii="仿宋_GB2312" w:hAnsi="仿宋_GB2312" w:eastAsia="仿宋_GB2312" w:cs="仿宋_GB2312"/>
          <w:b w:val="0"/>
          <w:bCs/>
          <w:color w:val="000000"/>
          <w:sz w:val="32"/>
          <w:szCs w:val="32"/>
          <w:lang w:val="en-US" w:eastAsia="zh-CN"/>
        </w:rPr>
        <w:t>　　</w:t>
      </w:r>
      <w:r>
        <w:rPr>
          <w:rFonts w:hint="eastAsia" w:ascii="仿宋_GB2312" w:hAnsi="仿宋_GB2312" w:eastAsia="仿宋_GB2312" w:cs="仿宋_GB2312"/>
          <w:b w:val="0"/>
          <w:bCs/>
          <w:color w:val="000000"/>
          <w:sz w:val="32"/>
          <w:szCs w:val="32"/>
          <w:lang w:val="zh-CN"/>
        </w:rPr>
        <w:t>（一）宣传、执行劳动和社会保障法律、法规；</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b w:val="0"/>
          <w:bCs/>
          <w:color w:val="000000"/>
          <w:sz w:val="32"/>
          <w:szCs w:val="32"/>
          <w:lang w:val="zh-CN"/>
        </w:rPr>
      </w:pPr>
      <w:r>
        <w:rPr>
          <w:rFonts w:hint="eastAsia" w:ascii="仿宋_GB2312" w:hAnsi="仿宋_GB2312" w:eastAsia="仿宋_GB2312" w:cs="仿宋_GB2312"/>
          <w:b w:val="0"/>
          <w:bCs/>
          <w:color w:val="000000"/>
          <w:sz w:val="32"/>
          <w:szCs w:val="32"/>
          <w:lang w:val="en-US" w:eastAsia="zh-CN"/>
        </w:rPr>
        <w:t>　　</w:t>
      </w:r>
      <w:r>
        <w:rPr>
          <w:rFonts w:hint="eastAsia" w:ascii="仿宋_GB2312" w:hAnsi="仿宋_GB2312" w:eastAsia="仿宋_GB2312" w:cs="仿宋_GB2312"/>
          <w:b w:val="0"/>
          <w:bCs/>
          <w:color w:val="000000"/>
          <w:sz w:val="32"/>
          <w:szCs w:val="32"/>
          <w:lang w:val="zh-CN"/>
        </w:rPr>
        <w:t>（二）监督检查用人单位、劳动和社会保障服务机构遵守劳动和社会保障法律、法规的情况；</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b w:val="0"/>
          <w:bCs/>
          <w:color w:val="000000"/>
          <w:sz w:val="32"/>
          <w:szCs w:val="32"/>
          <w:lang w:val="zh-CN"/>
        </w:rPr>
      </w:pPr>
      <w:r>
        <w:rPr>
          <w:rFonts w:hint="eastAsia" w:ascii="仿宋_GB2312" w:hAnsi="仿宋_GB2312" w:eastAsia="仿宋_GB2312" w:cs="仿宋_GB2312"/>
          <w:b w:val="0"/>
          <w:bCs/>
          <w:color w:val="000000"/>
          <w:sz w:val="32"/>
          <w:szCs w:val="32"/>
          <w:lang w:val="en-US" w:eastAsia="zh-CN"/>
        </w:rPr>
        <w:t>　　</w:t>
      </w:r>
      <w:r>
        <w:rPr>
          <w:rFonts w:hint="eastAsia" w:ascii="仿宋_GB2312" w:hAnsi="仿宋_GB2312" w:eastAsia="仿宋_GB2312" w:cs="仿宋_GB2312"/>
          <w:b w:val="0"/>
          <w:bCs/>
          <w:color w:val="000000"/>
          <w:sz w:val="32"/>
          <w:szCs w:val="32"/>
          <w:lang w:val="zh-CN"/>
        </w:rPr>
        <w:t>（三）受理违反劳动和社会保障法律、法规行为的举报和投诉；</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b w:val="0"/>
          <w:bCs/>
          <w:color w:val="000000"/>
          <w:sz w:val="32"/>
          <w:szCs w:val="32"/>
          <w:lang w:val="zh-CN"/>
        </w:rPr>
      </w:pPr>
      <w:r>
        <w:rPr>
          <w:rFonts w:hint="eastAsia" w:ascii="仿宋_GB2312" w:hAnsi="仿宋_GB2312" w:eastAsia="仿宋_GB2312" w:cs="仿宋_GB2312"/>
          <w:b w:val="0"/>
          <w:bCs/>
          <w:color w:val="000000"/>
          <w:sz w:val="32"/>
          <w:szCs w:val="32"/>
          <w:lang w:val="en-US" w:eastAsia="zh-CN"/>
        </w:rPr>
        <w:t>　　</w:t>
      </w:r>
      <w:r>
        <w:rPr>
          <w:rFonts w:hint="eastAsia" w:ascii="仿宋_GB2312" w:hAnsi="仿宋_GB2312" w:eastAsia="仿宋_GB2312" w:cs="仿宋_GB2312"/>
          <w:b w:val="0"/>
          <w:bCs/>
          <w:color w:val="000000"/>
          <w:sz w:val="32"/>
          <w:szCs w:val="32"/>
          <w:lang w:val="zh-CN"/>
        </w:rPr>
        <w:t>（四）纠正和查处违反劳动和社会保障法律、法规的行为；</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b w:val="0"/>
          <w:bCs/>
          <w:color w:val="000000"/>
          <w:sz w:val="32"/>
          <w:szCs w:val="32"/>
          <w:lang w:val="zh-CN"/>
        </w:rPr>
      </w:pPr>
      <w:r>
        <w:rPr>
          <w:rFonts w:hint="eastAsia" w:ascii="仿宋_GB2312" w:hAnsi="仿宋_GB2312" w:eastAsia="仿宋_GB2312" w:cs="仿宋_GB2312"/>
          <w:b w:val="0"/>
          <w:bCs/>
          <w:color w:val="000000"/>
          <w:sz w:val="32"/>
          <w:szCs w:val="32"/>
          <w:lang w:val="en-US" w:eastAsia="zh-CN"/>
        </w:rPr>
        <w:t>　　</w:t>
      </w:r>
      <w:r>
        <w:rPr>
          <w:rFonts w:hint="eastAsia" w:ascii="仿宋_GB2312" w:hAnsi="仿宋_GB2312" w:eastAsia="仿宋_GB2312" w:cs="仿宋_GB2312"/>
          <w:b w:val="0"/>
          <w:bCs/>
          <w:color w:val="000000"/>
          <w:sz w:val="32"/>
          <w:szCs w:val="32"/>
          <w:lang w:val="zh-CN"/>
        </w:rPr>
        <w:t>（五）法律、法规规定的其他监察职责。</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b w:val="0"/>
          <w:bCs/>
          <w:color w:val="000000"/>
          <w:sz w:val="32"/>
          <w:szCs w:val="32"/>
          <w:lang w:val="zh-CN"/>
        </w:rPr>
      </w:pPr>
      <w:r>
        <w:rPr>
          <w:rFonts w:hint="eastAsia" w:ascii="仿宋_GB2312" w:hAnsi="仿宋_GB2312" w:eastAsia="仿宋_GB2312" w:cs="仿宋_GB2312"/>
          <w:b w:val="0"/>
          <w:bCs/>
          <w:color w:val="000000"/>
          <w:sz w:val="32"/>
          <w:szCs w:val="32"/>
          <w:lang w:val="en-US" w:eastAsia="zh-CN"/>
        </w:rPr>
        <w:t>　　</w:t>
      </w:r>
      <w:r>
        <w:rPr>
          <w:rFonts w:hint="eastAsia" w:ascii="黑体" w:hAnsi="黑体" w:eastAsia="黑体" w:cs="黑体"/>
          <w:b w:val="0"/>
          <w:bCs/>
          <w:color w:val="000000"/>
          <w:sz w:val="32"/>
          <w:szCs w:val="32"/>
          <w:lang w:val="zh-CN"/>
        </w:rPr>
        <w:t>第九条</w:t>
      </w:r>
      <w:r>
        <w:rPr>
          <w:rFonts w:hint="eastAsia" w:ascii="仿宋_GB2312" w:hAnsi="仿宋_GB2312" w:eastAsia="仿宋_GB2312" w:cs="仿宋_GB2312"/>
          <w:b w:val="0"/>
          <w:bCs/>
          <w:color w:val="000000"/>
          <w:sz w:val="32"/>
          <w:szCs w:val="32"/>
          <w:lang w:val="en-US" w:eastAsia="zh-CN"/>
        </w:rPr>
        <w:t>　</w:t>
      </w:r>
      <w:r>
        <w:rPr>
          <w:rFonts w:hint="eastAsia" w:ascii="仿宋_GB2312" w:hAnsi="仿宋_GB2312" w:eastAsia="仿宋_GB2312" w:cs="仿宋_GB2312"/>
          <w:b w:val="0"/>
          <w:bCs/>
          <w:color w:val="000000"/>
          <w:sz w:val="32"/>
          <w:szCs w:val="32"/>
          <w:lang w:val="zh-CN"/>
        </w:rPr>
        <w:t>劳动和社会保障监察人员应当具备相应的文化水平和专业知识，熟悉劳动和社会保障法律、法规和监察业务，忠于职守，文明执法，秉公办事，清正廉洁。</w:t>
      </w:r>
    </w:p>
    <w:p>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outlineLvl w:val="9"/>
        <w:rPr>
          <w:rFonts w:hint="eastAsia" w:ascii="仿宋_GB2312" w:hAnsi="仿宋_GB2312" w:eastAsia="仿宋_GB2312" w:cs="仿宋_GB2312"/>
          <w:b w:val="0"/>
          <w:bCs/>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b w:val="0"/>
          <w:bCs/>
          <w:color w:val="000000"/>
          <w:sz w:val="32"/>
          <w:szCs w:val="32"/>
          <w:lang w:val="zh-CN"/>
        </w:rPr>
      </w:pPr>
      <w:r>
        <w:rPr>
          <w:rFonts w:hint="eastAsia" w:ascii="黑体" w:hAnsi="黑体" w:eastAsia="黑体" w:cs="黑体"/>
          <w:b w:val="0"/>
          <w:bCs/>
          <w:color w:val="000000"/>
          <w:sz w:val="32"/>
          <w:szCs w:val="32"/>
          <w:lang w:val="zh-CN"/>
        </w:rPr>
        <w:t>第三章</w:t>
      </w:r>
      <w:r>
        <w:rPr>
          <w:rFonts w:hint="eastAsia" w:ascii="黑体" w:hAnsi="黑体" w:eastAsia="黑体" w:cs="黑体"/>
          <w:b w:val="0"/>
          <w:bCs/>
          <w:color w:val="000000"/>
          <w:sz w:val="32"/>
          <w:szCs w:val="32"/>
          <w:lang w:val="en-US" w:eastAsia="zh-CN"/>
        </w:rPr>
        <w:t>　</w:t>
      </w:r>
      <w:r>
        <w:rPr>
          <w:rFonts w:hint="eastAsia" w:ascii="黑体" w:hAnsi="黑体" w:eastAsia="黑体" w:cs="黑体"/>
          <w:b w:val="0"/>
          <w:bCs/>
          <w:color w:val="000000"/>
          <w:sz w:val="32"/>
          <w:szCs w:val="32"/>
          <w:lang w:val="zh-CN"/>
        </w:rPr>
        <w:t>监察内容和程序</w:t>
      </w:r>
    </w:p>
    <w:p>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outlineLvl w:val="9"/>
        <w:rPr>
          <w:rFonts w:hint="eastAsia" w:ascii="仿宋_GB2312" w:hAnsi="仿宋_GB2312" w:eastAsia="仿宋_GB2312" w:cs="仿宋_GB2312"/>
          <w:b w:val="0"/>
          <w:bCs/>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b w:val="0"/>
          <w:bCs/>
          <w:color w:val="000000"/>
          <w:sz w:val="32"/>
          <w:szCs w:val="32"/>
          <w:lang w:val="zh-CN"/>
        </w:rPr>
      </w:pPr>
      <w:r>
        <w:rPr>
          <w:rFonts w:hint="eastAsia" w:ascii="仿宋_GB2312" w:hAnsi="仿宋_GB2312" w:eastAsia="仿宋_GB2312" w:cs="仿宋_GB2312"/>
          <w:b w:val="0"/>
          <w:bCs/>
          <w:color w:val="000000"/>
          <w:sz w:val="32"/>
          <w:szCs w:val="32"/>
          <w:lang w:val="en-US" w:eastAsia="zh-CN"/>
        </w:rPr>
        <w:t>　　</w:t>
      </w:r>
      <w:r>
        <w:rPr>
          <w:rFonts w:hint="eastAsia" w:ascii="黑体" w:hAnsi="黑体" w:eastAsia="黑体" w:cs="黑体"/>
          <w:b w:val="0"/>
          <w:bCs/>
          <w:color w:val="000000"/>
          <w:sz w:val="32"/>
          <w:szCs w:val="32"/>
          <w:lang w:val="zh-CN"/>
        </w:rPr>
        <w:t>第十条</w:t>
      </w:r>
      <w:r>
        <w:rPr>
          <w:rFonts w:hint="eastAsia" w:ascii="仿宋_GB2312" w:hAnsi="仿宋_GB2312" w:eastAsia="仿宋_GB2312" w:cs="仿宋_GB2312"/>
          <w:b w:val="0"/>
          <w:bCs/>
          <w:color w:val="000000"/>
          <w:sz w:val="32"/>
          <w:szCs w:val="32"/>
          <w:lang w:val="en-US" w:eastAsia="zh-CN"/>
        </w:rPr>
        <w:t>　</w:t>
      </w:r>
      <w:r>
        <w:rPr>
          <w:rFonts w:hint="eastAsia" w:ascii="仿宋_GB2312" w:hAnsi="仿宋_GB2312" w:eastAsia="仿宋_GB2312" w:cs="仿宋_GB2312"/>
          <w:b w:val="0"/>
          <w:bCs/>
          <w:color w:val="000000"/>
          <w:sz w:val="32"/>
          <w:szCs w:val="32"/>
          <w:lang w:val="zh-CN"/>
        </w:rPr>
        <w:t>劳动和社会保障行政部门对下列事项实施监察：</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b w:val="0"/>
          <w:bCs/>
          <w:color w:val="000000"/>
          <w:sz w:val="32"/>
          <w:szCs w:val="32"/>
          <w:lang w:val="zh-CN"/>
        </w:rPr>
      </w:pPr>
      <w:r>
        <w:rPr>
          <w:rFonts w:hint="eastAsia" w:ascii="仿宋_GB2312" w:hAnsi="仿宋_GB2312" w:eastAsia="仿宋_GB2312" w:cs="仿宋_GB2312"/>
          <w:b w:val="0"/>
          <w:bCs/>
          <w:color w:val="000000"/>
          <w:sz w:val="32"/>
          <w:szCs w:val="32"/>
          <w:lang w:val="en-US" w:eastAsia="zh-CN"/>
        </w:rPr>
        <w:t>　　</w:t>
      </w:r>
      <w:r>
        <w:rPr>
          <w:rFonts w:hint="eastAsia" w:ascii="仿宋_GB2312" w:hAnsi="仿宋_GB2312" w:eastAsia="仿宋_GB2312" w:cs="仿宋_GB2312"/>
          <w:b w:val="0"/>
          <w:bCs/>
          <w:color w:val="000000"/>
          <w:sz w:val="32"/>
          <w:szCs w:val="32"/>
          <w:lang w:val="zh-CN"/>
        </w:rPr>
        <w:t>（一）制订和执行劳动管理制度情况；</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b w:val="0"/>
          <w:bCs/>
          <w:color w:val="000000"/>
          <w:sz w:val="32"/>
          <w:szCs w:val="32"/>
          <w:lang w:val="zh-CN"/>
        </w:rPr>
      </w:pPr>
      <w:r>
        <w:rPr>
          <w:rFonts w:hint="eastAsia" w:ascii="仿宋_GB2312" w:hAnsi="仿宋_GB2312" w:eastAsia="仿宋_GB2312" w:cs="仿宋_GB2312"/>
          <w:b w:val="0"/>
          <w:bCs/>
          <w:color w:val="000000"/>
          <w:sz w:val="32"/>
          <w:szCs w:val="32"/>
          <w:lang w:val="en-US" w:eastAsia="zh-CN"/>
        </w:rPr>
        <w:t>　　</w:t>
      </w:r>
      <w:r>
        <w:rPr>
          <w:rFonts w:hint="eastAsia" w:ascii="仿宋_GB2312" w:hAnsi="仿宋_GB2312" w:eastAsia="仿宋_GB2312" w:cs="仿宋_GB2312"/>
          <w:b w:val="0"/>
          <w:bCs/>
          <w:color w:val="000000"/>
          <w:sz w:val="32"/>
          <w:szCs w:val="32"/>
          <w:lang w:val="zh-CN"/>
        </w:rPr>
        <w:t>（二）招聘、使用劳动者情况；</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b w:val="0"/>
          <w:bCs/>
          <w:color w:val="000000"/>
          <w:sz w:val="32"/>
          <w:szCs w:val="32"/>
          <w:lang w:val="zh-CN"/>
        </w:rPr>
      </w:pPr>
      <w:r>
        <w:rPr>
          <w:rFonts w:hint="eastAsia" w:ascii="仿宋_GB2312" w:hAnsi="仿宋_GB2312" w:eastAsia="仿宋_GB2312" w:cs="仿宋_GB2312"/>
          <w:b w:val="0"/>
          <w:bCs/>
          <w:color w:val="000000"/>
          <w:sz w:val="32"/>
          <w:szCs w:val="32"/>
          <w:lang w:val="en-US" w:eastAsia="zh-CN"/>
        </w:rPr>
        <w:t>　　</w:t>
      </w:r>
      <w:r>
        <w:rPr>
          <w:rFonts w:hint="eastAsia" w:ascii="仿宋_GB2312" w:hAnsi="仿宋_GB2312" w:eastAsia="仿宋_GB2312" w:cs="仿宋_GB2312"/>
          <w:b w:val="0"/>
          <w:bCs/>
          <w:color w:val="000000"/>
          <w:sz w:val="32"/>
          <w:szCs w:val="32"/>
          <w:lang w:val="zh-CN"/>
        </w:rPr>
        <w:t>（三）订立、履行劳动合同和集体合同情况；</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b w:val="0"/>
          <w:bCs/>
          <w:color w:val="000000"/>
          <w:sz w:val="32"/>
          <w:szCs w:val="32"/>
          <w:lang w:val="zh-CN"/>
        </w:rPr>
      </w:pPr>
      <w:r>
        <w:rPr>
          <w:rFonts w:hint="eastAsia" w:ascii="仿宋_GB2312" w:hAnsi="仿宋_GB2312" w:eastAsia="仿宋_GB2312" w:cs="仿宋_GB2312"/>
          <w:b w:val="0"/>
          <w:bCs/>
          <w:color w:val="000000"/>
          <w:sz w:val="32"/>
          <w:szCs w:val="32"/>
          <w:lang w:val="en-US" w:eastAsia="zh-CN"/>
        </w:rPr>
        <w:t>　　</w:t>
      </w:r>
      <w:r>
        <w:rPr>
          <w:rFonts w:hint="eastAsia" w:ascii="仿宋_GB2312" w:hAnsi="仿宋_GB2312" w:eastAsia="仿宋_GB2312" w:cs="仿宋_GB2312"/>
          <w:b w:val="0"/>
          <w:bCs/>
          <w:color w:val="000000"/>
          <w:sz w:val="32"/>
          <w:szCs w:val="32"/>
          <w:lang w:val="zh-CN"/>
        </w:rPr>
        <w:t>（四）执行工作时间和休息、休假规定情况；</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b w:val="0"/>
          <w:bCs/>
          <w:color w:val="000000"/>
          <w:sz w:val="32"/>
          <w:szCs w:val="32"/>
          <w:lang w:val="zh-CN"/>
        </w:rPr>
      </w:pPr>
      <w:r>
        <w:rPr>
          <w:rFonts w:hint="eastAsia" w:ascii="仿宋_GB2312" w:hAnsi="仿宋_GB2312" w:eastAsia="仿宋_GB2312" w:cs="仿宋_GB2312"/>
          <w:b w:val="0"/>
          <w:bCs/>
          <w:color w:val="000000"/>
          <w:sz w:val="32"/>
          <w:szCs w:val="32"/>
          <w:lang w:val="en-US" w:eastAsia="zh-CN"/>
        </w:rPr>
        <w:t>　　</w:t>
      </w:r>
      <w:r>
        <w:rPr>
          <w:rFonts w:hint="eastAsia" w:ascii="仿宋_GB2312" w:hAnsi="仿宋_GB2312" w:eastAsia="仿宋_GB2312" w:cs="仿宋_GB2312"/>
          <w:b w:val="0"/>
          <w:bCs/>
          <w:color w:val="000000"/>
          <w:sz w:val="32"/>
          <w:szCs w:val="32"/>
          <w:lang w:val="zh-CN"/>
        </w:rPr>
        <w:t>（五）支付劳动者工资报酬和执行最低工资标准情况；</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b w:val="0"/>
          <w:bCs/>
          <w:color w:val="000000"/>
          <w:sz w:val="32"/>
          <w:szCs w:val="32"/>
          <w:lang w:val="zh-CN"/>
        </w:rPr>
      </w:pPr>
      <w:r>
        <w:rPr>
          <w:rFonts w:hint="eastAsia" w:ascii="仿宋_GB2312" w:hAnsi="仿宋_GB2312" w:eastAsia="仿宋_GB2312" w:cs="仿宋_GB2312"/>
          <w:b w:val="0"/>
          <w:bCs/>
          <w:color w:val="000000"/>
          <w:sz w:val="32"/>
          <w:szCs w:val="32"/>
          <w:lang w:val="en-US" w:eastAsia="zh-CN"/>
        </w:rPr>
        <w:t>　　</w:t>
      </w:r>
      <w:r>
        <w:rPr>
          <w:rFonts w:hint="eastAsia" w:ascii="仿宋_GB2312" w:hAnsi="仿宋_GB2312" w:eastAsia="仿宋_GB2312" w:cs="仿宋_GB2312"/>
          <w:b w:val="0"/>
          <w:bCs/>
          <w:color w:val="000000"/>
          <w:sz w:val="32"/>
          <w:szCs w:val="32"/>
          <w:lang w:val="zh-CN"/>
        </w:rPr>
        <w:t>（六）参加社会保险和缴纳社会保险费情况；</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b w:val="0"/>
          <w:bCs/>
          <w:color w:val="000000"/>
          <w:sz w:val="32"/>
          <w:szCs w:val="32"/>
          <w:lang w:val="zh-CN"/>
        </w:rPr>
      </w:pPr>
      <w:r>
        <w:rPr>
          <w:rFonts w:hint="eastAsia" w:ascii="仿宋_GB2312" w:hAnsi="仿宋_GB2312" w:eastAsia="仿宋_GB2312" w:cs="仿宋_GB2312"/>
          <w:b w:val="0"/>
          <w:bCs/>
          <w:color w:val="000000"/>
          <w:sz w:val="32"/>
          <w:szCs w:val="32"/>
          <w:lang w:val="en-US" w:eastAsia="zh-CN"/>
        </w:rPr>
        <w:t>　　</w:t>
      </w:r>
      <w:r>
        <w:rPr>
          <w:rFonts w:hint="eastAsia" w:ascii="仿宋_GB2312" w:hAnsi="仿宋_GB2312" w:eastAsia="仿宋_GB2312" w:cs="仿宋_GB2312"/>
          <w:b w:val="0"/>
          <w:bCs/>
          <w:color w:val="000000"/>
          <w:sz w:val="32"/>
          <w:szCs w:val="32"/>
          <w:lang w:val="zh-CN"/>
        </w:rPr>
        <w:t>（七）执行劳动保护有关规定和女职工、未成年工特殊劳动保护与禁止使用童工规定情况；</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b w:val="0"/>
          <w:bCs/>
          <w:color w:val="000000"/>
          <w:sz w:val="32"/>
          <w:szCs w:val="32"/>
          <w:lang w:val="zh-CN"/>
        </w:rPr>
      </w:pPr>
      <w:r>
        <w:rPr>
          <w:rFonts w:hint="eastAsia" w:ascii="仿宋_GB2312" w:hAnsi="仿宋_GB2312" w:eastAsia="仿宋_GB2312" w:cs="仿宋_GB2312"/>
          <w:b w:val="0"/>
          <w:bCs/>
          <w:color w:val="000000"/>
          <w:sz w:val="32"/>
          <w:szCs w:val="32"/>
          <w:lang w:val="en-US" w:eastAsia="zh-CN"/>
        </w:rPr>
        <w:t>　　</w:t>
      </w:r>
      <w:r>
        <w:rPr>
          <w:rFonts w:hint="eastAsia" w:ascii="仿宋_GB2312" w:hAnsi="仿宋_GB2312" w:eastAsia="仿宋_GB2312" w:cs="仿宋_GB2312"/>
          <w:b w:val="0"/>
          <w:bCs/>
          <w:color w:val="000000"/>
          <w:sz w:val="32"/>
          <w:szCs w:val="32"/>
          <w:lang w:val="zh-CN"/>
        </w:rPr>
        <w:t>（八）劳动和社会保障服务机构执行劳动和社会保障法律、法规情况；</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b w:val="0"/>
          <w:bCs/>
          <w:color w:val="000000"/>
          <w:sz w:val="32"/>
          <w:szCs w:val="32"/>
          <w:lang w:val="zh-CN"/>
        </w:rPr>
      </w:pPr>
      <w:r>
        <w:rPr>
          <w:rFonts w:hint="eastAsia" w:ascii="仿宋_GB2312" w:hAnsi="仿宋_GB2312" w:eastAsia="仿宋_GB2312" w:cs="仿宋_GB2312"/>
          <w:b w:val="0"/>
          <w:bCs/>
          <w:color w:val="000000"/>
          <w:sz w:val="32"/>
          <w:szCs w:val="32"/>
          <w:lang w:val="en-US" w:eastAsia="zh-CN"/>
        </w:rPr>
        <w:t>　　</w:t>
      </w:r>
      <w:r>
        <w:rPr>
          <w:rFonts w:hint="eastAsia" w:ascii="仿宋_GB2312" w:hAnsi="仿宋_GB2312" w:eastAsia="仿宋_GB2312" w:cs="仿宋_GB2312"/>
          <w:b w:val="0"/>
          <w:bCs/>
          <w:color w:val="000000"/>
          <w:sz w:val="32"/>
          <w:szCs w:val="32"/>
          <w:lang w:val="zh-CN"/>
        </w:rPr>
        <w:t>（九）法律、法规规定的其他监察内容。</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b w:val="0"/>
          <w:bCs/>
          <w:color w:val="000000"/>
          <w:sz w:val="32"/>
          <w:szCs w:val="32"/>
          <w:lang w:val="zh-CN"/>
        </w:rPr>
      </w:pPr>
      <w:r>
        <w:rPr>
          <w:rFonts w:hint="eastAsia" w:ascii="仿宋_GB2312" w:hAnsi="仿宋_GB2312" w:eastAsia="仿宋_GB2312" w:cs="仿宋_GB2312"/>
          <w:b w:val="0"/>
          <w:bCs/>
          <w:color w:val="000000"/>
          <w:sz w:val="32"/>
          <w:szCs w:val="32"/>
          <w:lang w:val="en-US" w:eastAsia="zh-CN"/>
        </w:rPr>
        <w:t>　　</w:t>
      </w:r>
      <w:r>
        <w:rPr>
          <w:rFonts w:hint="eastAsia" w:ascii="黑体" w:hAnsi="黑体" w:eastAsia="黑体" w:cs="黑体"/>
          <w:b w:val="0"/>
          <w:bCs/>
          <w:color w:val="000000"/>
          <w:sz w:val="32"/>
          <w:szCs w:val="32"/>
          <w:lang w:val="zh-CN"/>
        </w:rPr>
        <w:t>第十一条</w:t>
      </w:r>
      <w:r>
        <w:rPr>
          <w:rFonts w:hint="eastAsia" w:ascii="仿宋_GB2312" w:hAnsi="仿宋_GB2312" w:eastAsia="仿宋_GB2312" w:cs="仿宋_GB2312"/>
          <w:b w:val="0"/>
          <w:bCs/>
          <w:color w:val="000000"/>
          <w:sz w:val="32"/>
          <w:szCs w:val="32"/>
          <w:lang w:val="en-US" w:eastAsia="zh-CN"/>
        </w:rPr>
        <w:t>　</w:t>
      </w:r>
      <w:r>
        <w:rPr>
          <w:rFonts w:hint="eastAsia" w:ascii="仿宋_GB2312" w:hAnsi="仿宋_GB2312" w:eastAsia="仿宋_GB2312" w:cs="仿宋_GB2312"/>
          <w:b w:val="0"/>
          <w:bCs/>
          <w:color w:val="000000"/>
          <w:sz w:val="32"/>
          <w:szCs w:val="32"/>
          <w:lang w:val="zh-CN"/>
        </w:rPr>
        <w:t>劳动和社会保障行政部门在实施专项检查或者年度检查前，应当制定检查方案；实施检查后，将检查结果向被检查单位通报，必要时向社会公告。</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b w:val="0"/>
          <w:bCs/>
          <w:color w:val="000000"/>
          <w:sz w:val="32"/>
          <w:szCs w:val="32"/>
          <w:lang w:val="zh-CN"/>
        </w:rPr>
      </w:pPr>
      <w:r>
        <w:rPr>
          <w:rFonts w:hint="eastAsia" w:ascii="仿宋_GB2312" w:hAnsi="仿宋_GB2312" w:eastAsia="仿宋_GB2312" w:cs="仿宋_GB2312"/>
          <w:b w:val="0"/>
          <w:bCs/>
          <w:color w:val="000000"/>
          <w:sz w:val="32"/>
          <w:szCs w:val="32"/>
          <w:lang w:val="en-US" w:eastAsia="zh-CN"/>
        </w:rPr>
        <w:t>　　</w:t>
      </w:r>
      <w:r>
        <w:rPr>
          <w:rFonts w:hint="eastAsia" w:ascii="仿宋_GB2312" w:hAnsi="仿宋_GB2312" w:eastAsia="仿宋_GB2312" w:cs="仿宋_GB2312"/>
          <w:b w:val="0"/>
          <w:bCs/>
          <w:color w:val="000000"/>
          <w:sz w:val="32"/>
          <w:szCs w:val="32"/>
          <w:lang w:val="zh-CN"/>
        </w:rPr>
        <w:t>劳动和社会保障行政部门受理违反劳动和社会保障法律、法规行为的投诉和举报，应当予以登记，指定监察人员调查，并为举报人保密。</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b w:val="0"/>
          <w:bCs/>
          <w:color w:val="000000"/>
          <w:sz w:val="32"/>
          <w:szCs w:val="32"/>
          <w:lang w:val="zh-CN"/>
        </w:rPr>
      </w:pPr>
      <w:r>
        <w:rPr>
          <w:rFonts w:hint="eastAsia" w:ascii="仿宋_GB2312" w:hAnsi="仿宋_GB2312" w:eastAsia="仿宋_GB2312" w:cs="仿宋_GB2312"/>
          <w:b w:val="0"/>
          <w:bCs/>
          <w:color w:val="000000"/>
          <w:sz w:val="32"/>
          <w:szCs w:val="32"/>
          <w:lang w:val="en-US" w:eastAsia="zh-CN"/>
        </w:rPr>
        <w:t>　　</w:t>
      </w:r>
      <w:r>
        <w:rPr>
          <w:rFonts w:hint="eastAsia" w:ascii="黑体" w:hAnsi="黑体" w:eastAsia="黑体" w:cs="黑体"/>
          <w:b w:val="0"/>
          <w:bCs/>
          <w:color w:val="000000"/>
          <w:sz w:val="32"/>
          <w:szCs w:val="32"/>
          <w:lang w:val="zh-CN"/>
        </w:rPr>
        <w:t>第十二条</w:t>
      </w:r>
      <w:r>
        <w:rPr>
          <w:rFonts w:hint="eastAsia" w:ascii="仿宋_GB2312" w:hAnsi="仿宋_GB2312" w:eastAsia="仿宋_GB2312" w:cs="仿宋_GB2312"/>
          <w:b w:val="0"/>
          <w:bCs/>
          <w:color w:val="000000"/>
          <w:sz w:val="32"/>
          <w:szCs w:val="32"/>
          <w:lang w:val="en-US" w:eastAsia="zh-CN"/>
        </w:rPr>
        <w:t>　</w:t>
      </w:r>
      <w:r>
        <w:rPr>
          <w:rFonts w:hint="eastAsia" w:ascii="仿宋_GB2312" w:hAnsi="仿宋_GB2312" w:eastAsia="仿宋_GB2312" w:cs="仿宋_GB2312"/>
          <w:b w:val="0"/>
          <w:bCs/>
          <w:color w:val="000000"/>
          <w:sz w:val="32"/>
          <w:szCs w:val="32"/>
          <w:lang w:val="zh-CN"/>
        </w:rPr>
        <w:t>劳动和社会保障行政部门进行监察时，应当遵守下列规定：</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b w:val="0"/>
          <w:bCs/>
          <w:color w:val="000000"/>
          <w:sz w:val="32"/>
          <w:szCs w:val="32"/>
          <w:lang w:val="zh-CN"/>
        </w:rPr>
      </w:pPr>
      <w:r>
        <w:rPr>
          <w:rFonts w:hint="eastAsia" w:ascii="仿宋_GB2312" w:hAnsi="仿宋_GB2312" w:eastAsia="仿宋_GB2312" w:cs="仿宋_GB2312"/>
          <w:b w:val="0"/>
          <w:bCs/>
          <w:color w:val="000000"/>
          <w:sz w:val="32"/>
          <w:szCs w:val="32"/>
          <w:lang w:val="en-US" w:eastAsia="zh-CN"/>
        </w:rPr>
        <w:t>　　</w:t>
      </w:r>
      <w:r>
        <w:rPr>
          <w:rFonts w:hint="eastAsia" w:ascii="仿宋_GB2312" w:hAnsi="仿宋_GB2312" w:eastAsia="仿宋_GB2312" w:cs="仿宋_GB2312"/>
          <w:b w:val="0"/>
          <w:bCs/>
          <w:color w:val="000000"/>
          <w:sz w:val="32"/>
          <w:szCs w:val="32"/>
          <w:lang w:val="zh-CN"/>
        </w:rPr>
        <w:t>（一）由两名以上监察人员共同进行，监察人员应当向被检查单位出示执法证件和监察通知书；</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b w:val="0"/>
          <w:bCs/>
          <w:color w:val="000000"/>
          <w:sz w:val="32"/>
          <w:szCs w:val="32"/>
          <w:lang w:val="zh-CN"/>
        </w:rPr>
      </w:pPr>
      <w:r>
        <w:rPr>
          <w:rFonts w:hint="eastAsia" w:ascii="仿宋_GB2312" w:hAnsi="仿宋_GB2312" w:eastAsia="仿宋_GB2312" w:cs="仿宋_GB2312"/>
          <w:b w:val="0"/>
          <w:bCs/>
          <w:color w:val="000000"/>
          <w:sz w:val="32"/>
          <w:szCs w:val="32"/>
          <w:lang w:val="en-US" w:eastAsia="zh-CN"/>
        </w:rPr>
        <w:t>　　</w:t>
      </w:r>
      <w:r>
        <w:rPr>
          <w:rFonts w:hint="eastAsia" w:ascii="仿宋_GB2312" w:hAnsi="仿宋_GB2312" w:eastAsia="仿宋_GB2312" w:cs="仿宋_GB2312"/>
          <w:b w:val="0"/>
          <w:bCs/>
          <w:color w:val="000000"/>
          <w:sz w:val="32"/>
          <w:szCs w:val="32"/>
          <w:lang w:val="zh-CN"/>
        </w:rPr>
        <w:t>（二）告知监察的依据、内容、要求和方法；</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b w:val="0"/>
          <w:bCs/>
          <w:color w:val="000000"/>
          <w:sz w:val="32"/>
          <w:szCs w:val="32"/>
          <w:lang w:val="zh-CN"/>
        </w:rPr>
      </w:pPr>
      <w:r>
        <w:rPr>
          <w:rFonts w:hint="eastAsia" w:ascii="仿宋_GB2312" w:hAnsi="仿宋_GB2312" w:eastAsia="仿宋_GB2312" w:cs="仿宋_GB2312"/>
          <w:b w:val="0"/>
          <w:bCs/>
          <w:color w:val="000000"/>
          <w:sz w:val="32"/>
          <w:szCs w:val="32"/>
          <w:lang w:val="en-US" w:eastAsia="zh-CN"/>
        </w:rPr>
        <w:t>　　</w:t>
      </w:r>
      <w:r>
        <w:rPr>
          <w:rFonts w:hint="eastAsia" w:ascii="仿宋_GB2312" w:hAnsi="仿宋_GB2312" w:eastAsia="仿宋_GB2312" w:cs="仿宋_GB2312"/>
          <w:b w:val="0"/>
          <w:bCs/>
          <w:color w:val="000000"/>
          <w:sz w:val="32"/>
          <w:szCs w:val="32"/>
          <w:lang w:val="zh-CN"/>
        </w:rPr>
        <w:t>（三）询问或者现场检查应当制作笔录或者记录，笔录和记录应当由监察人员和被询问人或者被检查单位的有关人员签名或者盖章。被询问人或者被检查单位的有关人员拒绝签字或者盖章的，应当注明拒绝事由。</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b w:val="0"/>
          <w:bCs/>
          <w:color w:val="000000"/>
          <w:sz w:val="32"/>
          <w:szCs w:val="32"/>
          <w:lang w:val="zh-CN"/>
        </w:rPr>
      </w:pPr>
      <w:r>
        <w:rPr>
          <w:rFonts w:hint="eastAsia" w:ascii="仿宋_GB2312" w:hAnsi="仿宋_GB2312" w:eastAsia="仿宋_GB2312" w:cs="仿宋_GB2312"/>
          <w:b w:val="0"/>
          <w:bCs/>
          <w:color w:val="000000"/>
          <w:sz w:val="32"/>
          <w:szCs w:val="32"/>
          <w:lang w:val="en-US" w:eastAsia="zh-CN"/>
        </w:rPr>
        <w:t>　　</w:t>
      </w:r>
      <w:r>
        <w:rPr>
          <w:rFonts w:hint="eastAsia" w:ascii="仿宋_GB2312" w:hAnsi="仿宋_GB2312" w:eastAsia="仿宋_GB2312" w:cs="仿宋_GB2312"/>
          <w:b w:val="0"/>
          <w:bCs/>
          <w:color w:val="000000"/>
          <w:sz w:val="32"/>
          <w:szCs w:val="32"/>
          <w:lang w:val="zh-CN"/>
        </w:rPr>
        <w:t>劳动和社会保障行政部门可以根据需要向被检查单位下达询问通知书，被检查单位应当按照询问通知书的要求接受询问或者作出书面答复。</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b w:val="0"/>
          <w:bCs/>
          <w:color w:val="000000"/>
          <w:sz w:val="32"/>
          <w:szCs w:val="32"/>
          <w:lang w:val="zh-CN"/>
        </w:rPr>
      </w:pPr>
      <w:r>
        <w:rPr>
          <w:rFonts w:hint="eastAsia" w:ascii="仿宋_GB2312" w:hAnsi="仿宋_GB2312" w:eastAsia="仿宋_GB2312" w:cs="仿宋_GB2312"/>
          <w:b w:val="0"/>
          <w:bCs/>
          <w:color w:val="000000"/>
          <w:sz w:val="32"/>
          <w:szCs w:val="32"/>
          <w:lang w:val="en-US" w:eastAsia="zh-CN"/>
        </w:rPr>
        <w:t>　　</w:t>
      </w:r>
      <w:r>
        <w:rPr>
          <w:rFonts w:hint="eastAsia" w:ascii="黑体" w:hAnsi="黑体" w:eastAsia="黑体" w:cs="黑体"/>
          <w:b w:val="0"/>
          <w:bCs/>
          <w:color w:val="000000"/>
          <w:sz w:val="32"/>
          <w:szCs w:val="32"/>
          <w:lang w:val="zh-CN"/>
        </w:rPr>
        <w:t>第十三条</w:t>
      </w:r>
      <w:r>
        <w:rPr>
          <w:rFonts w:hint="eastAsia" w:ascii="仿宋_GB2312" w:hAnsi="仿宋_GB2312" w:eastAsia="仿宋_GB2312" w:cs="仿宋_GB2312"/>
          <w:b w:val="0"/>
          <w:bCs/>
          <w:color w:val="000000"/>
          <w:sz w:val="32"/>
          <w:szCs w:val="32"/>
          <w:lang w:val="en-US" w:eastAsia="zh-CN"/>
        </w:rPr>
        <w:t>　</w:t>
      </w:r>
      <w:r>
        <w:rPr>
          <w:rFonts w:hint="eastAsia" w:ascii="仿宋_GB2312" w:hAnsi="仿宋_GB2312" w:eastAsia="仿宋_GB2312" w:cs="仿宋_GB2312"/>
          <w:b w:val="0"/>
          <w:bCs/>
          <w:color w:val="000000"/>
          <w:sz w:val="32"/>
          <w:szCs w:val="32"/>
          <w:lang w:val="zh-CN"/>
        </w:rPr>
        <w:t>劳动和社会保障行政部门根据监察结果，按照下列方式处理：</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b w:val="0"/>
          <w:bCs/>
          <w:color w:val="000000"/>
          <w:sz w:val="32"/>
          <w:szCs w:val="32"/>
          <w:lang w:val="zh-CN"/>
        </w:rPr>
      </w:pPr>
      <w:r>
        <w:rPr>
          <w:rFonts w:hint="eastAsia" w:ascii="仿宋_GB2312" w:hAnsi="仿宋_GB2312" w:eastAsia="仿宋_GB2312" w:cs="仿宋_GB2312"/>
          <w:b w:val="0"/>
          <w:bCs/>
          <w:color w:val="000000"/>
          <w:sz w:val="32"/>
          <w:szCs w:val="32"/>
          <w:lang w:val="en-US" w:eastAsia="zh-CN"/>
        </w:rPr>
        <w:t>　　</w:t>
      </w:r>
      <w:r>
        <w:rPr>
          <w:rFonts w:hint="eastAsia" w:ascii="仿宋_GB2312" w:hAnsi="仿宋_GB2312" w:eastAsia="仿宋_GB2312" w:cs="仿宋_GB2312"/>
          <w:b w:val="0"/>
          <w:bCs/>
          <w:color w:val="000000"/>
          <w:sz w:val="32"/>
          <w:szCs w:val="32"/>
          <w:lang w:val="zh-CN"/>
        </w:rPr>
        <w:t>（一）违反劳动和社会保障法律、法规行为不成立的，应当停止检查；</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b w:val="0"/>
          <w:bCs/>
          <w:color w:val="000000"/>
          <w:sz w:val="32"/>
          <w:szCs w:val="32"/>
          <w:lang w:val="zh-CN"/>
        </w:rPr>
      </w:pPr>
      <w:r>
        <w:rPr>
          <w:rFonts w:hint="eastAsia" w:ascii="仿宋_GB2312" w:hAnsi="仿宋_GB2312" w:eastAsia="仿宋_GB2312" w:cs="仿宋_GB2312"/>
          <w:b w:val="0"/>
          <w:bCs/>
          <w:color w:val="000000"/>
          <w:sz w:val="32"/>
          <w:szCs w:val="32"/>
          <w:lang w:val="en-US" w:eastAsia="zh-CN"/>
        </w:rPr>
        <w:t>　　</w:t>
      </w:r>
      <w:r>
        <w:rPr>
          <w:rFonts w:hint="eastAsia" w:ascii="仿宋_GB2312" w:hAnsi="仿宋_GB2312" w:eastAsia="仿宋_GB2312" w:cs="仿宋_GB2312"/>
          <w:b w:val="0"/>
          <w:bCs/>
          <w:color w:val="000000"/>
          <w:sz w:val="32"/>
          <w:szCs w:val="32"/>
          <w:lang w:val="zh-CN"/>
        </w:rPr>
        <w:t>（二）违法行为情节较轻，依法可以不给予行政处罚的，应当作出相应的行政处理；</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b w:val="0"/>
          <w:bCs/>
          <w:color w:val="000000"/>
          <w:sz w:val="32"/>
          <w:szCs w:val="32"/>
          <w:lang w:val="zh-CN"/>
        </w:rPr>
      </w:pPr>
      <w:r>
        <w:rPr>
          <w:rFonts w:hint="eastAsia" w:ascii="仿宋_GB2312" w:hAnsi="仿宋_GB2312" w:eastAsia="仿宋_GB2312" w:cs="仿宋_GB2312"/>
          <w:b w:val="0"/>
          <w:bCs/>
          <w:color w:val="000000"/>
          <w:sz w:val="32"/>
          <w:szCs w:val="32"/>
          <w:lang w:val="en-US" w:eastAsia="zh-CN"/>
        </w:rPr>
        <w:t>　　</w:t>
      </w:r>
      <w:r>
        <w:rPr>
          <w:rFonts w:hint="eastAsia" w:ascii="仿宋_GB2312" w:hAnsi="仿宋_GB2312" w:eastAsia="仿宋_GB2312" w:cs="仿宋_GB2312"/>
          <w:b w:val="0"/>
          <w:bCs/>
          <w:color w:val="000000"/>
          <w:sz w:val="32"/>
          <w:szCs w:val="32"/>
          <w:lang w:val="zh-CN"/>
        </w:rPr>
        <w:t>（三）依法应当给予行政处罚的，依照有关法律、法规的规定作出行政处罚决定；</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b w:val="0"/>
          <w:bCs/>
          <w:color w:val="000000"/>
          <w:sz w:val="32"/>
          <w:szCs w:val="32"/>
          <w:lang w:val="zh-CN"/>
        </w:rPr>
      </w:pPr>
      <w:r>
        <w:rPr>
          <w:rFonts w:hint="eastAsia" w:ascii="仿宋_GB2312" w:hAnsi="仿宋_GB2312" w:eastAsia="仿宋_GB2312" w:cs="仿宋_GB2312"/>
          <w:b w:val="0"/>
          <w:bCs/>
          <w:color w:val="000000"/>
          <w:sz w:val="32"/>
          <w:szCs w:val="32"/>
          <w:lang w:val="en-US" w:eastAsia="zh-CN"/>
        </w:rPr>
        <w:t>　　</w:t>
      </w:r>
      <w:r>
        <w:rPr>
          <w:rFonts w:hint="eastAsia" w:ascii="仿宋_GB2312" w:hAnsi="仿宋_GB2312" w:eastAsia="仿宋_GB2312" w:cs="仿宋_GB2312"/>
          <w:b w:val="0"/>
          <w:bCs/>
          <w:color w:val="000000"/>
          <w:sz w:val="32"/>
          <w:szCs w:val="32"/>
          <w:lang w:val="zh-CN"/>
        </w:rPr>
        <w:t>（四）对属于劳动争议纠纷的，应当告知当事人依法申请劳动争议仲裁或者提起诉讼；对属于其他行政部门职责范围的案件，应当及时移送有处理权的部门查处；涉嫌犯罪的，应当移送司法机关处理。</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b w:val="0"/>
          <w:bCs/>
          <w:color w:val="000000"/>
          <w:sz w:val="32"/>
          <w:szCs w:val="32"/>
          <w:lang w:val="zh-CN"/>
        </w:rPr>
      </w:pPr>
      <w:r>
        <w:rPr>
          <w:rFonts w:hint="eastAsia" w:ascii="仿宋_GB2312" w:hAnsi="仿宋_GB2312" w:eastAsia="仿宋_GB2312" w:cs="仿宋_GB2312"/>
          <w:b w:val="0"/>
          <w:bCs/>
          <w:color w:val="000000"/>
          <w:sz w:val="32"/>
          <w:szCs w:val="32"/>
          <w:lang w:val="en-US" w:eastAsia="zh-CN"/>
        </w:rPr>
        <w:t>　　</w:t>
      </w:r>
      <w:r>
        <w:rPr>
          <w:rFonts w:hint="eastAsia" w:ascii="黑体" w:hAnsi="黑体" w:eastAsia="黑体" w:cs="黑体"/>
          <w:b w:val="0"/>
          <w:bCs/>
          <w:color w:val="000000"/>
          <w:sz w:val="32"/>
          <w:szCs w:val="32"/>
          <w:lang w:val="zh-CN"/>
        </w:rPr>
        <w:t>第十四条</w:t>
      </w:r>
      <w:r>
        <w:rPr>
          <w:rFonts w:hint="eastAsia" w:ascii="仿宋_GB2312" w:hAnsi="仿宋_GB2312" w:eastAsia="仿宋_GB2312" w:cs="仿宋_GB2312"/>
          <w:b w:val="0"/>
          <w:bCs/>
          <w:color w:val="000000"/>
          <w:sz w:val="32"/>
          <w:szCs w:val="32"/>
          <w:lang w:val="en-US" w:eastAsia="zh-CN"/>
        </w:rPr>
        <w:t>　</w:t>
      </w:r>
      <w:r>
        <w:rPr>
          <w:rFonts w:hint="eastAsia" w:ascii="仿宋_GB2312" w:hAnsi="仿宋_GB2312" w:eastAsia="仿宋_GB2312" w:cs="仿宋_GB2312"/>
          <w:b w:val="0"/>
          <w:bCs/>
          <w:color w:val="000000"/>
          <w:sz w:val="32"/>
          <w:szCs w:val="32"/>
          <w:lang w:val="zh-CN"/>
        </w:rPr>
        <w:t>劳动和社会保障行政部门查处违法行为，应当按照下列程序进行：</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b w:val="0"/>
          <w:bCs/>
          <w:color w:val="000000"/>
          <w:sz w:val="32"/>
          <w:szCs w:val="32"/>
          <w:lang w:val="zh-CN"/>
        </w:rPr>
      </w:pPr>
      <w:r>
        <w:rPr>
          <w:rFonts w:hint="eastAsia" w:ascii="仿宋_GB2312" w:hAnsi="仿宋_GB2312" w:eastAsia="仿宋_GB2312" w:cs="仿宋_GB2312"/>
          <w:b w:val="0"/>
          <w:bCs/>
          <w:color w:val="000000"/>
          <w:sz w:val="32"/>
          <w:szCs w:val="32"/>
          <w:lang w:val="en-US" w:eastAsia="zh-CN"/>
        </w:rPr>
        <w:t>　　</w:t>
      </w:r>
      <w:r>
        <w:rPr>
          <w:rFonts w:hint="eastAsia" w:ascii="仿宋_GB2312" w:hAnsi="仿宋_GB2312" w:eastAsia="仿宋_GB2312" w:cs="仿宋_GB2312"/>
          <w:b w:val="0"/>
          <w:bCs/>
          <w:color w:val="000000"/>
          <w:sz w:val="32"/>
          <w:szCs w:val="32"/>
          <w:lang w:val="zh-CN"/>
        </w:rPr>
        <w:t>（一）立案；</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b w:val="0"/>
          <w:bCs/>
          <w:color w:val="000000"/>
          <w:sz w:val="32"/>
          <w:szCs w:val="32"/>
          <w:lang w:val="zh-CN"/>
        </w:rPr>
      </w:pPr>
      <w:r>
        <w:rPr>
          <w:rFonts w:hint="eastAsia" w:ascii="仿宋_GB2312" w:hAnsi="仿宋_GB2312" w:eastAsia="仿宋_GB2312" w:cs="仿宋_GB2312"/>
          <w:b w:val="0"/>
          <w:bCs/>
          <w:color w:val="000000"/>
          <w:sz w:val="32"/>
          <w:szCs w:val="32"/>
          <w:lang w:val="en-US" w:eastAsia="zh-CN"/>
        </w:rPr>
        <w:t>　　</w:t>
      </w:r>
      <w:r>
        <w:rPr>
          <w:rFonts w:hint="eastAsia" w:ascii="仿宋_GB2312" w:hAnsi="仿宋_GB2312" w:eastAsia="仿宋_GB2312" w:cs="仿宋_GB2312"/>
          <w:b w:val="0"/>
          <w:bCs/>
          <w:color w:val="000000"/>
          <w:sz w:val="32"/>
          <w:szCs w:val="32"/>
          <w:lang w:val="zh-CN"/>
        </w:rPr>
        <w:t>（二）调查取证；</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b w:val="0"/>
          <w:bCs/>
          <w:color w:val="000000"/>
          <w:sz w:val="32"/>
          <w:szCs w:val="32"/>
          <w:lang w:val="zh-CN"/>
        </w:rPr>
      </w:pPr>
      <w:r>
        <w:rPr>
          <w:rFonts w:hint="eastAsia" w:ascii="仿宋_GB2312" w:hAnsi="仿宋_GB2312" w:eastAsia="仿宋_GB2312" w:cs="仿宋_GB2312"/>
          <w:b w:val="0"/>
          <w:bCs/>
          <w:color w:val="000000"/>
          <w:sz w:val="32"/>
          <w:szCs w:val="32"/>
          <w:lang w:val="en-US" w:eastAsia="zh-CN"/>
        </w:rPr>
        <w:t>　　</w:t>
      </w:r>
      <w:r>
        <w:rPr>
          <w:rFonts w:hint="eastAsia" w:ascii="仿宋_GB2312" w:hAnsi="仿宋_GB2312" w:eastAsia="仿宋_GB2312" w:cs="仿宋_GB2312"/>
          <w:b w:val="0"/>
          <w:bCs/>
          <w:color w:val="000000"/>
          <w:sz w:val="32"/>
          <w:szCs w:val="32"/>
          <w:lang w:val="zh-CN"/>
        </w:rPr>
        <w:t>（三）听取申辩或者听证；</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b w:val="0"/>
          <w:bCs/>
          <w:color w:val="000000"/>
          <w:sz w:val="32"/>
          <w:szCs w:val="32"/>
          <w:lang w:val="zh-CN"/>
        </w:rPr>
      </w:pPr>
      <w:r>
        <w:rPr>
          <w:rFonts w:hint="eastAsia" w:ascii="仿宋_GB2312" w:hAnsi="仿宋_GB2312" w:eastAsia="仿宋_GB2312" w:cs="仿宋_GB2312"/>
          <w:b w:val="0"/>
          <w:bCs/>
          <w:color w:val="000000"/>
          <w:sz w:val="32"/>
          <w:szCs w:val="32"/>
          <w:lang w:val="en-US" w:eastAsia="zh-CN"/>
        </w:rPr>
        <w:t>　　</w:t>
      </w:r>
      <w:r>
        <w:rPr>
          <w:rFonts w:hint="eastAsia" w:ascii="仿宋_GB2312" w:hAnsi="仿宋_GB2312" w:eastAsia="仿宋_GB2312" w:cs="仿宋_GB2312"/>
          <w:b w:val="0"/>
          <w:bCs/>
          <w:color w:val="000000"/>
          <w:sz w:val="32"/>
          <w:szCs w:val="32"/>
          <w:lang w:val="zh-CN"/>
        </w:rPr>
        <w:t>（四）依法作出行政处罚决定或者行政处理决定；</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b w:val="0"/>
          <w:bCs/>
          <w:color w:val="000000"/>
          <w:sz w:val="32"/>
          <w:szCs w:val="32"/>
          <w:lang w:val="zh-CN"/>
        </w:rPr>
      </w:pPr>
      <w:r>
        <w:rPr>
          <w:rFonts w:hint="eastAsia" w:ascii="仿宋_GB2312" w:hAnsi="仿宋_GB2312" w:eastAsia="仿宋_GB2312" w:cs="仿宋_GB2312"/>
          <w:b w:val="0"/>
          <w:bCs/>
          <w:color w:val="000000"/>
          <w:sz w:val="32"/>
          <w:szCs w:val="32"/>
          <w:lang w:val="en-US" w:eastAsia="zh-CN"/>
        </w:rPr>
        <w:t>　　</w:t>
      </w:r>
      <w:r>
        <w:rPr>
          <w:rFonts w:hint="eastAsia" w:ascii="仿宋_GB2312" w:hAnsi="仿宋_GB2312" w:eastAsia="仿宋_GB2312" w:cs="仿宋_GB2312"/>
          <w:b w:val="0"/>
          <w:bCs/>
          <w:color w:val="000000"/>
          <w:sz w:val="32"/>
          <w:szCs w:val="32"/>
          <w:lang w:val="zh-CN"/>
        </w:rPr>
        <w:t>（五）送达。</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b w:val="0"/>
          <w:bCs/>
          <w:color w:val="000000"/>
          <w:sz w:val="32"/>
          <w:szCs w:val="32"/>
          <w:lang w:val="zh-CN"/>
        </w:rPr>
      </w:pPr>
      <w:r>
        <w:rPr>
          <w:rFonts w:hint="eastAsia" w:ascii="仿宋_GB2312" w:hAnsi="仿宋_GB2312" w:eastAsia="仿宋_GB2312" w:cs="仿宋_GB2312"/>
          <w:b w:val="0"/>
          <w:bCs/>
          <w:color w:val="000000"/>
          <w:sz w:val="32"/>
          <w:szCs w:val="32"/>
          <w:lang w:val="en-US" w:eastAsia="zh-CN"/>
        </w:rPr>
        <w:t>　　</w:t>
      </w:r>
      <w:r>
        <w:rPr>
          <w:rFonts w:hint="eastAsia" w:ascii="仿宋_GB2312" w:hAnsi="仿宋_GB2312" w:eastAsia="仿宋_GB2312" w:cs="仿宋_GB2312"/>
          <w:b w:val="0"/>
          <w:bCs/>
          <w:color w:val="000000"/>
          <w:sz w:val="32"/>
          <w:szCs w:val="32"/>
          <w:lang w:val="zh-CN"/>
        </w:rPr>
        <w:t>劳动和社会保障行政部门在作出行政处罚决定之前，应当告知当事人作出行政处罚决定的事实、理由及依据，并告知当事人依法享有的权利。</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b w:val="0"/>
          <w:bCs/>
          <w:color w:val="000000"/>
          <w:sz w:val="32"/>
          <w:szCs w:val="32"/>
          <w:lang w:val="zh-CN"/>
        </w:rPr>
      </w:pPr>
      <w:r>
        <w:rPr>
          <w:rFonts w:hint="eastAsia" w:ascii="仿宋_GB2312" w:hAnsi="仿宋_GB2312" w:eastAsia="仿宋_GB2312" w:cs="仿宋_GB2312"/>
          <w:b w:val="0"/>
          <w:bCs/>
          <w:color w:val="000000"/>
          <w:sz w:val="32"/>
          <w:szCs w:val="32"/>
          <w:lang w:val="en-US" w:eastAsia="zh-CN"/>
        </w:rPr>
        <w:t>　　</w:t>
      </w:r>
      <w:r>
        <w:rPr>
          <w:rFonts w:hint="eastAsia" w:ascii="黑体" w:hAnsi="黑体" w:eastAsia="黑体" w:cs="黑体"/>
          <w:b w:val="0"/>
          <w:bCs/>
          <w:color w:val="000000"/>
          <w:sz w:val="32"/>
          <w:szCs w:val="32"/>
          <w:lang w:val="zh-CN"/>
        </w:rPr>
        <w:t>第十五条</w:t>
      </w:r>
      <w:r>
        <w:rPr>
          <w:rFonts w:hint="eastAsia" w:ascii="仿宋_GB2312" w:hAnsi="仿宋_GB2312" w:eastAsia="仿宋_GB2312" w:cs="仿宋_GB2312"/>
          <w:b w:val="0"/>
          <w:bCs/>
          <w:color w:val="000000"/>
          <w:sz w:val="32"/>
          <w:szCs w:val="32"/>
          <w:lang w:val="en-US" w:eastAsia="zh-CN"/>
        </w:rPr>
        <w:t>　</w:t>
      </w:r>
      <w:r>
        <w:rPr>
          <w:rFonts w:hint="eastAsia" w:ascii="仿宋_GB2312" w:hAnsi="仿宋_GB2312" w:eastAsia="仿宋_GB2312" w:cs="仿宋_GB2312"/>
          <w:b w:val="0"/>
          <w:bCs/>
          <w:color w:val="000000"/>
          <w:sz w:val="32"/>
          <w:szCs w:val="32"/>
          <w:lang w:val="zh-CN"/>
        </w:rPr>
        <w:t>劳动和社会保障行政部门查处违反劳动和社会保障法律、法规行为，应当自立案之日起30日内结案；情况复杂确实需要延长的，经劳动和社会保障行政部门负责人批准，可以适当延长，但延长期限不得超过30日。</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b w:val="0"/>
          <w:bCs/>
          <w:color w:val="000000"/>
          <w:sz w:val="32"/>
          <w:szCs w:val="32"/>
          <w:lang w:val="zh-CN"/>
        </w:rPr>
      </w:pPr>
      <w:r>
        <w:rPr>
          <w:rFonts w:hint="eastAsia" w:ascii="仿宋_GB2312" w:hAnsi="仿宋_GB2312" w:eastAsia="仿宋_GB2312" w:cs="仿宋_GB2312"/>
          <w:b w:val="0"/>
          <w:bCs/>
          <w:color w:val="000000"/>
          <w:sz w:val="32"/>
          <w:szCs w:val="32"/>
          <w:lang w:val="en-US" w:eastAsia="zh-CN"/>
        </w:rPr>
        <w:t>　　</w:t>
      </w:r>
      <w:r>
        <w:rPr>
          <w:rFonts w:hint="eastAsia" w:ascii="黑体" w:hAnsi="黑体" w:eastAsia="黑体" w:cs="黑体"/>
          <w:b w:val="0"/>
          <w:bCs/>
          <w:color w:val="000000"/>
          <w:sz w:val="32"/>
          <w:szCs w:val="32"/>
          <w:lang w:val="zh-CN"/>
        </w:rPr>
        <w:t>第十六条</w:t>
      </w:r>
      <w:r>
        <w:rPr>
          <w:rFonts w:hint="eastAsia" w:ascii="仿宋_GB2312" w:hAnsi="仿宋_GB2312" w:eastAsia="仿宋_GB2312" w:cs="仿宋_GB2312"/>
          <w:b w:val="0"/>
          <w:bCs/>
          <w:color w:val="000000"/>
          <w:sz w:val="32"/>
          <w:szCs w:val="32"/>
          <w:lang w:val="en-US" w:eastAsia="zh-CN"/>
        </w:rPr>
        <w:t>　</w:t>
      </w:r>
      <w:r>
        <w:rPr>
          <w:rFonts w:hint="eastAsia" w:ascii="仿宋_GB2312" w:hAnsi="仿宋_GB2312" w:eastAsia="仿宋_GB2312" w:cs="仿宋_GB2312"/>
          <w:b w:val="0"/>
          <w:bCs/>
          <w:color w:val="000000"/>
          <w:sz w:val="32"/>
          <w:szCs w:val="32"/>
          <w:lang w:val="zh-CN"/>
        </w:rPr>
        <w:t>劳动和社会保障监察人员可以依法对用人单位进行现场检查、录音、录像，查阅、复制有关资料，询问有关人员。被检查单位应当给予协助，不得阻挠。</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b w:val="0"/>
          <w:bCs/>
          <w:color w:val="000000"/>
          <w:sz w:val="32"/>
          <w:szCs w:val="32"/>
          <w:lang w:val="zh-CN"/>
        </w:rPr>
      </w:pPr>
      <w:r>
        <w:rPr>
          <w:rFonts w:hint="eastAsia" w:ascii="仿宋_GB2312" w:hAnsi="仿宋_GB2312" w:eastAsia="仿宋_GB2312" w:cs="仿宋_GB2312"/>
          <w:b w:val="0"/>
          <w:bCs/>
          <w:color w:val="000000"/>
          <w:sz w:val="32"/>
          <w:szCs w:val="32"/>
          <w:lang w:val="en-US" w:eastAsia="zh-CN"/>
        </w:rPr>
        <w:t>　　</w:t>
      </w:r>
      <w:r>
        <w:rPr>
          <w:rFonts w:hint="eastAsia" w:ascii="仿宋_GB2312" w:hAnsi="仿宋_GB2312" w:eastAsia="仿宋_GB2312" w:cs="仿宋_GB2312"/>
          <w:b w:val="0"/>
          <w:bCs/>
          <w:color w:val="000000"/>
          <w:sz w:val="32"/>
          <w:szCs w:val="32"/>
          <w:lang w:val="zh-CN"/>
        </w:rPr>
        <w:t>劳动和社会保障监察人员不得泄露被检查单位的商业秘密和技术秘密。</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b w:val="0"/>
          <w:bCs/>
          <w:color w:val="000000"/>
          <w:sz w:val="32"/>
          <w:szCs w:val="32"/>
          <w:lang w:val="zh-CN"/>
        </w:rPr>
      </w:pPr>
      <w:r>
        <w:rPr>
          <w:rFonts w:hint="eastAsia" w:ascii="仿宋_GB2312" w:hAnsi="仿宋_GB2312" w:eastAsia="仿宋_GB2312" w:cs="仿宋_GB2312"/>
          <w:b w:val="0"/>
          <w:bCs/>
          <w:color w:val="000000"/>
          <w:sz w:val="32"/>
          <w:szCs w:val="32"/>
          <w:lang w:val="en-US" w:eastAsia="zh-CN"/>
        </w:rPr>
        <w:t>　　</w:t>
      </w:r>
      <w:r>
        <w:rPr>
          <w:rFonts w:hint="eastAsia" w:ascii="仿宋_GB2312" w:hAnsi="仿宋_GB2312" w:eastAsia="仿宋_GB2312" w:cs="仿宋_GB2312"/>
          <w:b w:val="0"/>
          <w:bCs/>
          <w:color w:val="000000"/>
          <w:sz w:val="32"/>
          <w:szCs w:val="32"/>
          <w:lang w:val="zh-CN"/>
        </w:rPr>
        <w:t>劳动和社会保障行政部门实施监察，不得向被检查单位收取费用；超越管辖权限或者违反法定程序实施检查的，被检查单位有权予以拒绝。</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b w:val="0"/>
          <w:bCs/>
          <w:color w:val="000000"/>
          <w:sz w:val="32"/>
          <w:szCs w:val="32"/>
          <w:lang w:val="zh-CN"/>
        </w:rPr>
      </w:pPr>
      <w:r>
        <w:rPr>
          <w:rFonts w:hint="eastAsia" w:ascii="仿宋_GB2312" w:hAnsi="仿宋_GB2312" w:eastAsia="仿宋_GB2312" w:cs="仿宋_GB2312"/>
          <w:b w:val="0"/>
          <w:bCs/>
          <w:color w:val="000000"/>
          <w:sz w:val="32"/>
          <w:szCs w:val="32"/>
          <w:lang w:val="en-US" w:eastAsia="zh-CN"/>
        </w:rPr>
        <w:t>　　</w:t>
      </w:r>
      <w:r>
        <w:rPr>
          <w:rFonts w:hint="eastAsia" w:ascii="黑体" w:hAnsi="黑体" w:eastAsia="黑体" w:cs="黑体"/>
          <w:b w:val="0"/>
          <w:bCs/>
          <w:color w:val="000000"/>
          <w:sz w:val="32"/>
          <w:szCs w:val="32"/>
          <w:lang w:val="zh-CN"/>
        </w:rPr>
        <w:t>第十七条</w:t>
      </w:r>
      <w:r>
        <w:rPr>
          <w:rFonts w:hint="eastAsia" w:ascii="仿宋_GB2312" w:hAnsi="仿宋_GB2312" w:eastAsia="仿宋_GB2312" w:cs="仿宋_GB2312"/>
          <w:b w:val="0"/>
          <w:bCs/>
          <w:color w:val="000000"/>
          <w:sz w:val="32"/>
          <w:szCs w:val="32"/>
          <w:lang w:val="en-US" w:eastAsia="zh-CN"/>
        </w:rPr>
        <w:t>　</w:t>
      </w:r>
      <w:r>
        <w:rPr>
          <w:rFonts w:hint="eastAsia" w:ascii="仿宋_GB2312" w:hAnsi="仿宋_GB2312" w:eastAsia="仿宋_GB2312" w:cs="仿宋_GB2312"/>
          <w:b w:val="0"/>
          <w:bCs/>
          <w:color w:val="000000"/>
          <w:sz w:val="32"/>
          <w:szCs w:val="32"/>
          <w:lang w:val="zh-CN"/>
        </w:rPr>
        <w:t>劳动和社会保障监察人员在查处案件过程中有下列情形之一的，应当回避：</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b w:val="0"/>
          <w:bCs/>
          <w:color w:val="000000"/>
          <w:sz w:val="32"/>
          <w:szCs w:val="32"/>
          <w:lang w:val="zh-CN"/>
        </w:rPr>
      </w:pPr>
      <w:r>
        <w:rPr>
          <w:rFonts w:hint="eastAsia" w:ascii="仿宋_GB2312" w:hAnsi="仿宋_GB2312" w:eastAsia="仿宋_GB2312" w:cs="仿宋_GB2312"/>
          <w:b w:val="0"/>
          <w:bCs/>
          <w:color w:val="000000"/>
          <w:sz w:val="32"/>
          <w:szCs w:val="32"/>
          <w:lang w:val="en-US" w:eastAsia="zh-CN"/>
        </w:rPr>
        <w:t>　　</w:t>
      </w:r>
      <w:r>
        <w:rPr>
          <w:rFonts w:hint="eastAsia" w:ascii="仿宋_GB2312" w:hAnsi="仿宋_GB2312" w:eastAsia="仿宋_GB2312" w:cs="仿宋_GB2312"/>
          <w:b w:val="0"/>
          <w:bCs/>
          <w:color w:val="000000"/>
          <w:sz w:val="32"/>
          <w:szCs w:val="32"/>
          <w:lang w:val="zh-CN"/>
        </w:rPr>
        <w:t>（一）是本案当事人近亲属的；</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b w:val="0"/>
          <w:bCs/>
          <w:color w:val="000000"/>
          <w:sz w:val="32"/>
          <w:szCs w:val="32"/>
          <w:lang w:val="zh-CN"/>
        </w:rPr>
      </w:pPr>
      <w:r>
        <w:rPr>
          <w:rFonts w:hint="eastAsia" w:ascii="仿宋_GB2312" w:hAnsi="仿宋_GB2312" w:eastAsia="仿宋_GB2312" w:cs="仿宋_GB2312"/>
          <w:b w:val="0"/>
          <w:bCs/>
          <w:color w:val="000000"/>
          <w:sz w:val="32"/>
          <w:szCs w:val="32"/>
          <w:lang w:val="en-US" w:eastAsia="zh-CN"/>
        </w:rPr>
        <w:t>　　</w:t>
      </w:r>
      <w:r>
        <w:rPr>
          <w:rFonts w:hint="eastAsia" w:ascii="仿宋_GB2312" w:hAnsi="仿宋_GB2312" w:eastAsia="仿宋_GB2312" w:cs="仿宋_GB2312"/>
          <w:b w:val="0"/>
          <w:bCs/>
          <w:color w:val="000000"/>
          <w:sz w:val="32"/>
          <w:szCs w:val="32"/>
          <w:lang w:val="zh-CN"/>
        </w:rPr>
        <w:t>（二）本人或者其近亲属与本案有利害关系的；</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b w:val="0"/>
          <w:bCs/>
          <w:color w:val="000000"/>
          <w:sz w:val="32"/>
          <w:szCs w:val="32"/>
          <w:lang w:val="zh-CN"/>
        </w:rPr>
      </w:pPr>
      <w:r>
        <w:rPr>
          <w:rFonts w:hint="eastAsia" w:ascii="仿宋_GB2312" w:hAnsi="仿宋_GB2312" w:eastAsia="仿宋_GB2312" w:cs="仿宋_GB2312"/>
          <w:b w:val="0"/>
          <w:bCs/>
          <w:color w:val="000000"/>
          <w:sz w:val="32"/>
          <w:szCs w:val="32"/>
          <w:lang w:val="en-US" w:eastAsia="zh-CN"/>
        </w:rPr>
        <w:t>　　</w:t>
      </w:r>
      <w:r>
        <w:rPr>
          <w:rFonts w:hint="eastAsia" w:ascii="仿宋_GB2312" w:hAnsi="仿宋_GB2312" w:eastAsia="仿宋_GB2312" w:cs="仿宋_GB2312"/>
          <w:b w:val="0"/>
          <w:bCs/>
          <w:color w:val="000000"/>
          <w:sz w:val="32"/>
          <w:szCs w:val="32"/>
          <w:lang w:val="zh-CN"/>
        </w:rPr>
        <w:t>（三）与本案当事人有其他关系可能影响案件公正处理的。</w:t>
      </w:r>
    </w:p>
    <w:p>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outlineLvl w:val="9"/>
        <w:rPr>
          <w:rFonts w:hint="eastAsia" w:ascii="仿宋_GB2312" w:hAnsi="仿宋_GB2312" w:eastAsia="仿宋_GB2312" w:cs="仿宋_GB2312"/>
          <w:b w:val="0"/>
          <w:bCs/>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b w:val="0"/>
          <w:bCs/>
          <w:color w:val="000000"/>
          <w:sz w:val="32"/>
          <w:szCs w:val="32"/>
          <w:lang w:val="zh-CN"/>
        </w:rPr>
      </w:pPr>
      <w:r>
        <w:rPr>
          <w:rFonts w:hint="eastAsia" w:ascii="黑体" w:hAnsi="黑体" w:eastAsia="黑体" w:cs="黑体"/>
          <w:b w:val="0"/>
          <w:bCs/>
          <w:color w:val="000000"/>
          <w:sz w:val="32"/>
          <w:szCs w:val="32"/>
          <w:lang w:val="zh-CN"/>
        </w:rPr>
        <w:t>第四章</w:t>
      </w:r>
      <w:r>
        <w:rPr>
          <w:rFonts w:hint="eastAsia" w:ascii="黑体" w:hAnsi="黑体" w:eastAsia="黑体" w:cs="黑体"/>
          <w:b w:val="0"/>
          <w:bCs/>
          <w:color w:val="000000"/>
          <w:sz w:val="32"/>
          <w:szCs w:val="32"/>
          <w:lang w:val="en-US" w:eastAsia="zh-CN"/>
        </w:rPr>
        <w:t>　</w:t>
      </w:r>
      <w:r>
        <w:rPr>
          <w:rFonts w:hint="eastAsia" w:ascii="黑体" w:hAnsi="黑体" w:eastAsia="黑体" w:cs="黑体"/>
          <w:b w:val="0"/>
          <w:bCs/>
          <w:color w:val="000000"/>
          <w:sz w:val="32"/>
          <w:szCs w:val="32"/>
          <w:lang w:val="zh-CN"/>
        </w:rPr>
        <w:t>法律责任</w:t>
      </w:r>
    </w:p>
    <w:p>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outlineLvl w:val="9"/>
        <w:rPr>
          <w:rFonts w:hint="eastAsia" w:ascii="仿宋_GB2312" w:hAnsi="仿宋_GB2312" w:eastAsia="仿宋_GB2312" w:cs="仿宋_GB2312"/>
          <w:b w:val="0"/>
          <w:bCs/>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b w:val="0"/>
          <w:bCs/>
          <w:color w:val="000000"/>
          <w:sz w:val="32"/>
          <w:szCs w:val="32"/>
          <w:lang w:val="zh-CN"/>
        </w:rPr>
      </w:pPr>
      <w:r>
        <w:rPr>
          <w:rFonts w:hint="eastAsia" w:ascii="仿宋_GB2312" w:hAnsi="仿宋_GB2312" w:eastAsia="仿宋_GB2312" w:cs="仿宋_GB2312"/>
          <w:b w:val="0"/>
          <w:bCs/>
          <w:color w:val="000000"/>
          <w:sz w:val="32"/>
          <w:szCs w:val="32"/>
          <w:lang w:val="en-US" w:eastAsia="zh-CN"/>
        </w:rPr>
        <w:t>　　</w:t>
      </w:r>
      <w:r>
        <w:rPr>
          <w:rFonts w:hint="eastAsia" w:ascii="黑体" w:hAnsi="黑体" w:eastAsia="黑体" w:cs="黑体"/>
          <w:b w:val="0"/>
          <w:bCs/>
          <w:color w:val="000000"/>
          <w:sz w:val="32"/>
          <w:szCs w:val="32"/>
          <w:lang w:val="zh-CN"/>
        </w:rPr>
        <w:t>第十八条</w:t>
      </w:r>
      <w:r>
        <w:rPr>
          <w:rFonts w:hint="eastAsia" w:ascii="仿宋_GB2312" w:hAnsi="仿宋_GB2312" w:eastAsia="仿宋_GB2312" w:cs="仿宋_GB2312"/>
          <w:b w:val="0"/>
          <w:bCs/>
          <w:color w:val="000000"/>
          <w:sz w:val="32"/>
          <w:szCs w:val="32"/>
          <w:lang w:val="en-US" w:eastAsia="zh-CN"/>
        </w:rPr>
        <w:t>　</w:t>
      </w:r>
      <w:r>
        <w:rPr>
          <w:rFonts w:hint="eastAsia" w:ascii="仿宋_GB2312" w:hAnsi="仿宋_GB2312" w:eastAsia="仿宋_GB2312" w:cs="仿宋_GB2312"/>
          <w:b w:val="0"/>
          <w:bCs/>
          <w:color w:val="000000"/>
          <w:sz w:val="32"/>
          <w:szCs w:val="32"/>
          <w:lang w:val="zh-CN"/>
        </w:rPr>
        <w:t>法律、法规对违法行为已有处罚规定的，劳动和社会保障行政部门应当依照有关规定予以处罚。</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b w:val="0"/>
          <w:bCs/>
          <w:color w:val="000000"/>
          <w:sz w:val="32"/>
          <w:szCs w:val="32"/>
          <w:lang w:val="zh-CN"/>
        </w:rPr>
      </w:pPr>
      <w:r>
        <w:rPr>
          <w:rFonts w:hint="eastAsia" w:ascii="仿宋_GB2312" w:hAnsi="仿宋_GB2312" w:eastAsia="仿宋_GB2312" w:cs="仿宋_GB2312"/>
          <w:b w:val="0"/>
          <w:bCs/>
          <w:color w:val="000000"/>
          <w:sz w:val="32"/>
          <w:szCs w:val="32"/>
          <w:lang w:val="en-US" w:eastAsia="zh-CN"/>
        </w:rPr>
        <w:t>　　</w:t>
      </w:r>
      <w:r>
        <w:rPr>
          <w:rFonts w:hint="eastAsia" w:ascii="黑体" w:hAnsi="黑体" w:eastAsia="黑体" w:cs="黑体"/>
          <w:b w:val="0"/>
          <w:bCs/>
          <w:color w:val="000000"/>
          <w:sz w:val="32"/>
          <w:szCs w:val="32"/>
          <w:lang w:val="zh-CN"/>
        </w:rPr>
        <w:t>第十九条</w:t>
      </w:r>
      <w:r>
        <w:rPr>
          <w:rFonts w:hint="eastAsia" w:ascii="仿宋_GB2312" w:hAnsi="仿宋_GB2312" w:eastAsia="仿宋_GB2312" w:cs="仿宋_GB2312"/>
          <w:b w:val="0"/>
          <w:bCs/>
          <w:color w:val="000000"/>
          <w:sz w:val="32"/>
          <w:szCs w:val="32"/>
          <w:lang w:val="en-US" w:eastAsia="zh-CN"/>
        </w:rPr>
        <w:t>　</w:t>
      </w:r>
      <w:r>
        <w:rPr>
          <w:rFonts w:hint="eastAsia" w:ascii="仿宋_GB2312" w:hAnsi="仿宋_GB2312" w:eastAsia="仿宋_GB2312" w:cs="仿宋_GB2312"/>
          <w:b w:val="0"/>
          <w:bCs/>
          <w:color w:val="000000"/>
          <w:sz w:val="32"/>
          <w:szCs w:val="32"/>
          <w:lang w:val="zh-CN"/>
        </w:rPr>
        <w:t>用人单位有下列侵害劳动者合法权益情形之一的，由劳动和社会保障行政部门依照有关规定责令限期支付劳动者的工资报酬、经济补偿及赔偿金；逾期不改的，可并处5000元以上3万元以下罚款：</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b w:val="0"/>
          <w:bCs/>
          <w:color w:val="000000"/>
          <w:sz w:val="32"/>
          <w:szCs w:val="32"/>
          <w:lang w:val="zh-CN"/>
        </w:rPr>
      </w:pPr>
      <w:r>
        <w:rPr>
          <w:rFonts w:hint="eastAsia" w:ascii="仿宋_GB2312" w:hAnsi="仿宋_GB2312" w:eastAsia="仿宋_GB2312" w:cs="仿宋_GB2312"/>
          <w:b w:val="0"/>
          <w:bCs/>
          <w:color w:val="000000"/>
          <w:sz w:val="32"/>
          <w:szCs w:val="32"/>
          <w:lang w:val="en-US" w:eastAsia="zh-CN"/>
        </w:rPr>
        <w:t>　　</w:t>
      </w:r>
      <w:r>
        <w:rPr>
          <w:rFonts w:hint="eastAsia" w:ascii="仿宋_GB2312" w:hAnsi="仿宋_GB2312" w:eastAsia="仿宋_GB2312" w:cs="仿宋_GB2312"/>
          <w:b w:val="0"/>
          <w:bCs/>
          <w:color w:val="000000"/>
          <w:sz w:val="32"/>
          <w:szCs w:val="32"/>
          <w:lang w:val="zh-CN"/>
        </w:rPr>
        <w:t>（一）克扣或者无故拖欠劳动者工资的；</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b w:val="0"/>
          <w:bCs/>
          <w:color w:val="000000"/>
          <w:sz w:val="32"/>
          <w:szCs w:val="32"/>
          <w:lang w:val="zh-CN"/>
        </w:rPr>
      </w:pPr>
      <w:r>
        <w:rPr>
          <w:rFonts w:hint="eastAsia" w:ascii="仿宋_GB2312" w:hAnsi="仿宋_GB2312" w:eastAsia="仿宋_GB2312" w:cs="仿宋_GB2312"/>
          <w:b w:val="0"/>
          <w:bCs/>
          <w:color w:val="000000"/>
          <w:sz w:val="32"/>
          <w:szCs w:val="32"/>
          <w:lang w:val="en-US" w:eastAsia="zh-CN"/>
        </w:rPr>
        <w:t>　　</w:t>
      </w:r>
      <w:r>
        <w:rPr>
          <w:rFonts w:hint="eastAsia" w:ascii="仿宋_GB2312" w:hAnsi="仿宋_GB2312" w:eastAsia="仿宋_GB2312" w:cs="仿宋_GB2312"/>
          <w:b w:val="0"/>
          <w:bCs/>
          <w:color w:val="000000"/>
          <w:sz w:val="32"/>
          <w:szCs w:val="32"/>
          <w:lang w:val="zh-CN"/>
        </w:rPr>
        <w:t>（二）不支付劳动者延长工作时间的工资报酬的；</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b w:val="0"/>
          <w:bCs/>
          <w:color w:val="000000"/>
          <w:sz w:val="32"/>
          <w:szCs w:val="32"/>
          <w:lang w:val="zh-CN"/>
        </w:rPr>
      </w:pPr>
      <w:r>
        <w:rPr>
          <w:rFonts w:hint="eastAsia" w:ascii="仿宋_GB2312" w:hAnsi="仿宋_GB2312" w:eastAsia="仿宋_GB2312" w:cs="仿宋_GB2312"/>
          <w:b w:val="0"/>
          <w:bCs/>
          <w:color w:val="000000"/>
          <w:sz w:val="32"/>
          <w:szCs w:val="32"/>
          <w:lang w:val="en-US" w:eastAsia="zh-CN"/>
        </w:rPr>
        <w:t>　　</w:t>
      </w:r>
      <w:r>
        <w:rPr>
          <w:rFonts w:hint="eastAsia" w:ascii="仿宋_GB2312" w:hAnsi="仿宋_GB2312" w:eastAsia="仿宋_GB2312" w:cs="仿宋_GB2312"/>
          <w:b w:val="0"/>
          <w:bCs/>
          <w:color w:val="000000"/>
          <w:sz w:val="32"/>
          <w:szCs w:val="32"/>
          <w:lang w:val="zh-CN"/>
        </w:rPr>
        <w:t>（三）低于当地最低工资标准支付劳动者工资的。</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b w:val="0"/>
          <w:bCs/>
          <w:color w:val="000000"/>
          <w:sz w:val="32"/>
          <w:szCs w:val="32"/>
          <w:lang w:val="zh-CN"/>
        </w:rPr>
      </w:pPr>
      <w:r>
        <w:rPr>
          <w:rFonts w:hint="eastAsia" w:ascii="仿宋_GB2312" w:hAnsi="仿宋_GB2312" w:eastAsia="仿宋_GB2312" w:cs="仿宋_GB2312"/>
          <w:b w:val="0"/>
          <w:bCs/>
          <w:color w:val="000000"/>
          <w:sz w:val="32"/>
          <w:szCs w:val="32"/>
          <w:lang w:val="en-US" w:eastAsia="zh-CN"/>
        </w:rPr>
        <w:t>　　</w:t>
      </w:r>
      <w:r>
        <w:rPr>
          <w:rFonts w:hint="eastAsia" w:ascii="黑体" w:hAnsi="黑体" w:eastAsia="黑体" w:cs="黑体"/>
          <w:b w:val="0"/>
          <w:bCs/>
          <w:color w:val="000000"/>
          <w:sz w:val="32"/>
          <w:szCs w:val="32"/>
          <w:lang w:val="zh-CN"/>
        </w:rPr>
        <w:t>第二十条</w:t>
      </w:r>
      <w:r>
        <w:rPr>
          <w:rFonts w:hint="eastAsia" w:ascii="仿宋_GB2312" w:hAnsi="仿宋_GB2312" w:eastAsia="仿宋_GB2312" w:cs="仿宋_GB2312"/>
          <w:b w:val="0"/>
          <w:bCs/>
          <w:color w:val="000000"/>
          <w:sz w:val="32"/>
          <w:szCs w:val="32"/>
          <w:lang w:val="en-US" w:eastAsia="zh-CN"/>
        </w:rPr>
        <w:t>　</w:t>
      </w:r>
      <w:r>
        <w:rPr>
          <w:rFonts w:hint="eastAsia" w:ascii="仿宋_GB2312" w:hAnsi="仿宋_GB2312" w:eastAsia="仿宋_GB2312" w:cs="仿宋_GB2312"/>
          <w:b w:val="0"/>
          <w:bCs/>
          <w:color w:val="000000"/>
          <w:sz w:val="32"/>
          <w:szCs w:val="32"/>
          <w:lang w:val="zh-CN"/>
        </w:rPr>
        <w:t>用人单位提供虚假证明办理职工退休手续的，责令改正，可并处3000元以上1万元以下罚款。</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b w:val="0"/>
          <w:bCs/>
          <w:color w:val="000000"/>
          <w:sz w:val="32"/>
          <w:szCs w:val="32"/>
          <w:lang w:val="zh-CN"/>
        </w:rPr>
      </w:pPr>
      <w:r>
        <w:rPr>
          <w:rFonts w:hint="eastAsia" w:ascii="仿宋_GB2312" w:hAnsi="仿宋_GB2312" w:eastAsia="仿宋_GB2312" w:cs="仿宋_GB2312"/>
          <w:b w:val="0"/>
          <w:bCs/>
          <w:color w:val="000000"/>
          <w:sz w:val="32"/>
          <w:szCs w:val="32"/>
          <w:lang w:val="en-US" w:eastAsia="zh-CN"/>
        </w:rPr>
        <w:t>　　</w:t>
      </w:r>
      <w:r>
        <w:rPr>
          <w:rFonts w:hint="eastAsia" w:ascii="黑体" w:hAnsi="黑体" w:eastAsia="黑体" w:cs="黑体"/>
          <w:b w:val="0"/>
          <w:bCs/>
          <w:color w:val="000000"/>
          <w:sz w:val="32"/>
          <w:szCs w:val="32"/>
          <w:lang w:val="zh-CN"/>
        </w:rPr>
        <w:t>第二十一条</w:t>
      </w:r>
      <w:r>
        <w:rPr>
          <w:rFonts w:hint="eastAsia" w:ascii="仿宋_GB2312" w:hAnsi="仿宋_GB2312" w:eastAsia="仿宋_GB2312" w:cs="仿宋_GB2312"/>
          <w:b w:val="0"/>
          <w:bCs/>
          <w:color w:val="000000"/>
          <w:sz w:val="32"/>
          <w:szCs w:val="32"/>
          <w:lang w:val="en-US" w:eastAsia="zh-CN"/>
        </w:rPr>
        <w:t>　</w:t>
      </w:r>
      <w:r>
        <w:rPr>
          <w:rFonts w:hint="eastAsia" w:ascii="仿宋_GB2312" w:hAnsi="仿宋_GB2312" w:eastAsia="仿宋_GB2312" w:cs="仿宋_GB2312"/>
          <w:b w:val="0"/>
          <w:bCs/>
          <w:color w:val="000000"/>
          <w:sz w:val="32"/>
          <w:szCs w:val="32"/>
          <w:lang w:val="zh-CN"/>
        </w:rPr>
        <w:t>未经劳动和社会保障行政部门批准，擅自开办职业介绍、职业技能鉴定和职业培训机构或者滥发职业资格证书的，责令停止活动，没收违法所得，可并处违法所得1倍以上3倍以下罚款。</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b w:val="0"/>
          <w:bCs/>
          <w:color w:val="000000"/>
          <w:sz w:val="32"/>
          <w:szCs w:val="32"/>
          <w:lang w:val="zh-CN"/>
        </w:rPr>
      </w:pPr>
      <w:r>
        <w:rPr>
          <w:rFonts w:hint="eastAsia" w:ascii="仿宋_GB2312" w:hAnsi="仿宋_GB2312" w:eastAsia="仿宋_GB2312" w:cs="仿宋_GB2312"/>
          <w:b w:val="0"/>
          <w:bCs/>
          <w:color w:val="000000"/>
          <w:sz w:val="32"/>
          <w:szCs w:val="32"/>
          <w:lang w:val="en-US" w:eastAsia="zh-CN"/>
        </w:rPr>
        <w:t>　　</w:t>
      </w:r>
      <w:r>
        <w:rPr>
          <w:rFonts w:hint="eastAsia" w:ascii="仿宋_GB2312" w:hAnsi="仿宋_GB2312" w:eastAsia="仿宋_GB2312" w:cs="仿宋_GB2312"/>
          <w:b w:val="0"/>
          <w:bCs/>
          <w:color w:val="000000"/>
          <w:sz w:val="32"/>
          <w:szCs w:val="32"/>
          <w:lang w:val="zh-CN"/>
        </w:rPr>
        <w:t>职业介绍机构、职业培训机构与用人单位恶意串通损害劳动者合法权益的，责令停止活动和赔偿损失；情节严重的，可分别对违法双方处以3000元以上1万元以下罚款。</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b w:val="0"/>
          <w:bCs/>
          <w:color w:val="000000"/>
          <w:sz w:val="32"/>
          <w:szCs w:val="32"/>
          <w:lang w:val="zh-CN"/>
        </w:rPr>
      </w:pPr>
      <w:r>
        <w:rPr>
          <w:rFonts w:hint="eastAsia" w:ascii="仿宋_GB2312" w:hAnsi="仿宋_GB2312" w:eastAsia="仿宋_GB2312" w:cs="仿宋_GB2312"/>
          <w:b w:val="0"/>
          <w:bCs/>
          <w:color w:val="000000"/>
          <w:sz w:val="32"/>
          <w:szCs w:val="32"/>
          <w:lang w:val="en-US" w:eastAsia="zh-CN"/>
        </w:rPr>
        <w:t>　　</w:t>
      </w:r>
      <w:r>
        <w:rPr>
          <w:rFonts w:hint="eastAsia" w:ascii="黑体" w:hAnsi="黑体" w:eastAsia="黑体" w:cs="黑体"/>
          <w:b w:val="0"/>
          <w:bCs/>
          <w:color w:val="000000"/>
          <w:sz w:val="32"/>
          <w:szCs w:val="32"/>
          <w:lang w:val="zh-CN"/>
        </w:rPr>
        <w:t>第二十二条</w:t>
      </w:r>
      <w:r>
        <w:rPr>
          <w:rFonts w:hint="eastAsia" w:ascii="仿宋_GB2312" w:hAnsi="仿宋_GB2312" w:eastAsia="仿宋_GB2312" w:cs="仿宋_GB2312"/>
          <w:b w:val="0"/>
          <w:bCs/>
          <w:color w:val="000000"/>
          <w:sz w:val="32"/>
          <w:szCs w:val="32"/>
          <w:lang w:val="en-US" w:eastAsia="zh-CN"/>
        </w:rPr>
        <w:t>　</w:t>
      </w:r>
      <w:r>
        <w:rPr>
          <w:rFonts w:hint="eastAsia" w:ascii="仿宋_GB2312" w:hAnsi="仿宋_GB2312" w:eastAsia="仿宋_GB2312" w:cs="仿宋_GB2312"/>
          <w:b w:val="0"/>
          <w:bCs/>
          <w:color w:val="000000"/>
          <w:sz w:val="32"/>
          <w:szCs w:val="32"/>
          <w:lang w:val="zh-CN"/>
        </w:rPr>
        <w:t>有下列行为之一的，给予警告或者责令改正；情节严重的，可处3000元以上1万元以下罚款：</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b w:val="0"/>
          <w:bCs/>
          <w:color w:val="000000"/>
          <w:sz w:val="32"/>
          <w:szCs w:val="32"/>
          <w:lang w:val="zh-CN"/>
        </w:rPr>
      </w:pPr>
      <w:r>
        <w:rPr>
          <w:rFonts w:hint="eastAsia" w:ascii="仿宋_GB2312" w:hAnsi="仿宋_GB2312" w:eastAsia="仿宋_GB2312" w:cs="仿宋_GB2312"/>
          <w:b w:val="0"/>
          <w:bCs/>
          <w:color w:val="000000"/>
          <w:sz w:val="32"/>
          <w:szCs w:val="32"/>
          <w:lang w:val="en-US" w:eastAsia="zh-CN"/>
        </w:rPr>
        <w:t>　　</w:t>
      </w:r>
      <w:r>
        <w:rPr>
          <w:rFonts w:hint="eastAsia" w:ascii="仿宋_GB2312" w:hAnsi="仿宋_GB2312" w:eastAsia="仿宋_GB2312" w:cs="仿宋_GB2312"/>
          <w:b w:val="0"/>
          <w:bCs/>
          <w:color w:val="000000"/>
          <w:sz w:val="32"/>
          <w:szCs w:val="32"/>
          <w:lang w:val="zh-CN"/>
        </w:rPr>
        <w:t>（一）阻挠劳动和社会保障监察人员依法进行监督检查的；</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b w:val="0"/>
          <w:bCs/>
          <w:color w:val="000000"/>
          <w:sz w:val="32"/>
          <w:szCs w:val="32"/>
          <w:lang w:val="zh-CN"/>
        </w:rPr>
      </w:pPr>
      <w:r>
        <w:rPr>
          <w:rFonts w:hint="eastAsia" w:ascii="仿宋_GB2312" w:hAnsi="仿宋_GB2312" w:eastAsia="仿宋_GB2312" w:cs="仿宋_GB2312"/>
          <w:b w:val="0"/>
          <w:bCs/>
          <w:color w:val="000000"/>
          <w:sz w:val="32"/>
          <w:szCs w:val="32"/>
          <w:lang w:val="en-US" w:eastAsia="zh-CN"/>
        </w:rPr>
        <w:t>　　</w:t>
      </w:r>
      <w:r>
        <w:rPr>
          <w:rFonts w:hint="eastAsia" w:ascii="仿宋_GB2312" w:hAnsi="仿宋_GB2312" w:eastAsia="仿宋_GB2312" w:cs="仿宋_GB2312"/>
          <w:b w:val="0"/>
          <w:bCs/>
          <w:color w:val="000000"/>
          <w:sz w:val="32"/>
          <w:szCs w:val="32"/>
          <w:lang w:val="zh-CN"/>
        </w:rPr>
        <w:t>（二）隐瞒事实真相，出具伪证，或者隐匿、毁灭证据的；</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b w:val="0"/>
          <w:bCs/>
          <w:color w:val="000000"/>
          <w:sz w:val="32"/>
          <w:szCs w:val="32"/>
          <w:lang w:val="zh-CN"/>
        </w:rPr>
      </w:pPr>
      <w:r>
        <w:rPr>
          <w:rFonts w:hint="eastAsia" w:ascii="仿宋_GB2312" w:hAnsi="仿宋_GB2312" w:eastAsia="仿宋_GB2312" w:cs="仿宋_GB2312"/>
          <w:b w:val="0"/>
          <w:bCs/>
          <w:color w:val="000000"/>
          <w:sz w:val="32"/>
          <w:szCs w:val="32"/>
          <w:lang w:val="en-US" w:eastAsia="zh-CN"/>
        </w:rPr>
        <w:t>　　</w:t>
      </w:r>
      <w:r>
        <w:rPr>
          <w:rFonts w:hint="eastAsia" w:ascii="仿宋_GB2312" w:hAnsi="仿宋_GB2312" w:eastAsia="仿宋_GB2312" w:cs="仿宋_GB2312"/>
          <w:b w:val="0"/>
          <w:bCs/>
          <w:color w:val="000000"/>
          <w:sz w:val="32"/>
          <w:szCs w:val="32"/>
          <w:lang w:val="zh-CN"/>
        </w:rPr>
        <w:t>（三）拒绝按照劳动和社会保障监察询问通知书的要求接受询问或者拒绝提供有关资料的；</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b w:val="0"/>
          <w:bCs/>
          <w:color w:val="000000"/>
          <w:sz w:val="32"/>
          <w:szCs w:val="32"/>
          <w:lang w:val="zh-CN"/>
        </w:rPr>
      </w:pPr>
      <w:r>
        <w:rPr>
          <w:rFonts w:hint="eastAsia" w:ascii="仿宋_GB2312" w:hAnsi="仿宋_GB2312" w:eastAsia="仿宋_GB2312" w:cs="仿宋_GB2312"/>
          <w:b w:val="0"/>
          <w:bCs/>
          <w:color w:val="000000"/>
          <w:sz w:val="32"/>
          <w:szCs w:val="32"/>
          <w:lang w:val="en-US" w:eastAsia="zh-CN"/>
        </w:rPr>
        <w:t>　　</w:t>
      </w:r>
      <w:r>
        <w:rPr>
          <w:rFonts w:hint="eastAsia" w:ascii="仿宋_GB2312" w:hAnsi="仿宋_GB2312" w:eastAsia="仿宋_GB2312" w:cs="仿宋_GB2312"/>
          <w:b w:val="0"/>
          <w:bCs/>
          <w:color w:val="000000"/>
          <w:sz w:val="32"/>
          <w:szCs w:val="32"/>
          <w:lang w:val="zh-CN"/>
        </w:rPr>
        <w:t>（四）打击报复举报人的。</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b w:val="0"/>
          <w:bCs/>
          <w:color w:val="000000"/>
          <w:sz w:val="32"/>
          <w:szCs w:val="32"/>
          <w:lang w:val="zh-CN"/>
        </w:rPr>
      </w:pPr>
      <w:r>
        <w:rPr>
          <w:rFonts w:hint="eastAsia" w:ascii="仿宋_GB2312" w:hAnsi="仿宋_GB2312" w:eastAsia="仿宋_GB2312" w:cs="仿宋_GB2312"/>
          <w:b w:val="0"/>
          <w:bCs/>
          <w:color w:val="000000"/>
          <w:sz w:val="32"/>
          <w:szCs w:val="32"/>
          <w:lang w:val="en-US" w:eastAsia="zh-CN"/>
        </w:rPr>
        <w:t>　　</w:t>
      </w:r>
      <w:r>
        <w:rPr>
          <w:rFonts w:hint="eastAsia" w:ascii="黑体" w:hAnsi="黑体" w:eastAsia="黑体" w:cs="黑体"/>
          <w:b w:val="0"/>
          <w:bCs/>
          <w:color w:val="000000"/>
          <w:sz w:val="32"/>
          <w:szCs w:val="32"/>
          <w:lang w:val="zh-CN"/>
        </w:rPr>
        <w:t>第二十三条</w:t>
      </w:r>
      <w:r>
        <w:rPr>
          <w:rFonts w:hint="eastAsia" w:ascii="仿宋_GB2312" w:hAnsi="仿宋_GB2312" w:eastAsia="仿宋_GB2312" w:cs="仿宋_GB2312"/>
          <w:b w:val="0"/>
          <w:bCs/>
          <w:color w:val="000000"/>
          <w:sz w:val="32"/>
          <w:szCs w:val="32"/>
          <w:lang w:val="en-US" w:eastAsia="zh-CN"/>
        </w:rPr>
        <w:t>　</w:t>
      </w:r>
      <w:r>
        <w:rPr>
          <w:rFonts w:hint="eastAsia" w:ascii="仿宋_GB2312" w:hAnsi="仿宋_GB2312" w:eastAsia="仿宋_GB2312" w:cs="仿宋_GB2312"/>
          <w:b w:val="0"/>
          <w:bCs/>
          <w:color w:val="000000"/>
          <w:sz w:val="32"/>
          <w:szCs w:val="32"/>
          <w:lang w:val="zh-CN"/>
        </w:rPr>
        <w:t>当事人对依照本条例作出的行政处罚决定不服的，可以依法申请行政复议或者提起行政诉讼。</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b w:val="0"/>
          <w:bCs/>
          <w:color w:val="000000"/>
          <w:sz w:val="32"/>
          <w:szCs w:val="32"/>
          <w:lang w:val="zh-CN"/>
        </w:rPr>
      </w:pPr>
      <w:r>
        <w:rPr>
          <w:rFonts w:hint="eastAsia" w:ascii="仿宋_GB2312" w:hAnsi="仿宋_GB2312" w:eastAsia="仿宋_GB2312" w:cs="仿宋_GB2312"/>
          <w:b w:val="0"/>
          <w:bCs/>
          <w:color w:val="000000"/>
          <w:sz w:val="32"/>
          <w:szCs w:val="32"/>
          <w:lang w:val="en-US" w:eastAsia="zh-CN"/>
        </w:rPr>
        <w:t>　　</w:t>
      </w:r>
      <w:r>
        <w:rPr>
          <w:rFonts w:hint="eastAsia" w:ascii="仿宋_GB2312" w:hAnsi="仿宋_GB2312" w:eastAsia="仿宋_GB2312" w:cs="仿宋_GB2312"/>
          <w:b w:val="0"/>
          <w:bCs/>
          <w:color w:val="000000"/>
          <w:sz w:val="32"/>
          <w:szCs w:val="32"/>
          <w:lang w:val="zh-CN"/>
        </w:rPr>
        <w:t>当事人在法定期限内不申请行政复议、不提起行政诉讼且不履行行政处罚决定的，由作出该决定的劳动和社会保障行政部门依法申请人民法院强制执行。</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b w:val="0"/>
          <w:bCs/>
          <w:color w:val="000000"/>
          <w:sz w:val="32"/>
          <w:szCs w:val="32"/>
          <w:lang w:val="zh-CN"/>
        </w:rPr>
      </w:pPr>
      <w:r>
        <w:rPr>
          <w:rFonts w:hint="eastAsia" w:ascii="仿宋_GB2312" w:hAnsi="仿宋_GB2312" w:eastAsia="仿宋_GB2312" w:cs="仿宋_GB2312"/>
          <w:b w:val="0"/>
          <w:bCs/>
          <w:color w:val="000000"/>
          <w:sz w:val="32"/>
          <w:szCs w:val="32"/>
          <w:lang w:val="en-US" w:eastAsia="zh-CN"/>
        </w:rPr>
        <w:t>　　</w:t>
      </w:r>
      <w:r>
        <w:rPr>
          <w:rFonts w:hint="eastAsia" w:ascii="黑体" w:hAnsi="黑体" w:eastAsia="黑体" w:cs="黑体"/>
          <w:b w:val="0"/>
          <w:bCs/>
          <w:color w:val="000000"/>
          <w:sz w:val="32"/>
          <w:szCs w:val="32"/>
          <w:lang w:val="zh-CN"/>
        </w:rPr>
        <w:t>第二十四条</w:t>
      </w:r>
      <w:r>
        <w:rPr>
          <w:rFonts w:hint="eastAsia" w:ascii="仿宋_GB2312" w:hAnsi="仿宋_GB2312" w:eastAsia="仿宋_GB2312" w:cs="仿宋_GB2312"/>
          <w:b w:val="0"/>
          <w:bCs/>
          <w:color w:val="000000"/>
          <w:sz w:val="32"/>
          <w:szCs w:val="32"/>
          <w:lang w:val="en-US" w:eastAsia="zh-CN"/>
        </w:rPr>
        <w:t>　</w:t>
      </w:r>
      <w:r>
        <w:rPr>
          <w:rFonts w:hint="eastAsia" w:ascii="仿宋_GB2312" w:hAnsi="仿宋_GB2312" w:eastAsia="仿宋_GB2312" w:cs="仿宋_GB2312"/>
          <w:b w:val="0"/>
          <w:bCs/>
          <w:color w:val="000000"/>
          <w:sz w:val="32"/>
          <w:szCs w:val="32"/>
          <w:lang w:val="zh-CN"/>
        </w:rPr>
        <w:t>劳动和社会保障监察人员有下列行为之一的，由其所在单位依法给予行政处分；构成犯罪的，依法追究刑事责任：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b w:val="0"/>
          <w:bCs/>
          <w:color w:val="000000"/>
          <w:sz w:val="32"/>
          <w:szCs w:val="32"/>
          <w:lang w:val="zh-CN"/>
        </w:rPr>
      </w:pPr>
      <w:r>
        <w:rPr>
          <w:rFonts w:hint="eastAsia" w:ascii="仿宋_GB2312" w:hAnsi="仿宋_GB2312" w:eastAsia="仿宋_GB2312" w:cs="仿宋_GB2312"/>
          <w:b w:val="0"/>
          <w:bCs/>
          <w:color w:val="000000"/>
          <w:sz w:val="32"/>
          <w:szCs w:val="32"/>
          <w:lang w:val="en-US" w:eastAsia="zh-CN"/>
        </w:rPr>
        <w:t>　　</w:t>
      </w:r>
      <w:r>
        <w:rPr>
          <w:rFonts w:hint="eastAsia" w:ascii="仿宋_GB2312" w:hAnsi="仿宋_GB2312" w:eastAsia="仿宋_GB2312" w:cs="仿宋_GB2312"/>
          <w:b w:val="0"/>
          <w:bCs/>
          <w:color w:val="000000"/>
          <w:sz w:val="32"/>
          <w:szCs w:val="32"/>
          <w:lang w:val="zh-CN"/>
        </w:rPr>
        <w:t>（一）违反本条例规定，情节严重的；</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b w:val="0"/>
          <w:bCs/>
          <w:color w:val="000000"/>
          <w:sz w:val="32"/>
          <w:szCs w:val="32"/>
          <w:lang w:val="zh-CN"/>
        </w:rPr>
      </w:pPr>
      <w:r>
        <w:rPr>
          <w:rFonts w:hint="eastAsia" w:ascii="仿宋_GB2312" w:hAnsi="仿宋_GB2312" w:eastAsia="仿宋_GB2312" w:cs="仿宋_GB2312"/>
          <w:b w:val="0"/>
          <w:bCs/>
          <w:color w:val="000000"/>
          <w:sz w:val="32"/>
          <w:szCs w:val="32"/>
          <w:lang w:val="en-US" w:eastAsia="zh-CN"/>
        </w:rPr>
        <w:t>　　</w:t>
      </w:r>
      <w:r>
        <w:rPr>
          <w:rFonts w:hint="eastAsia" w:ascii="仿宋_GB2312" w:hAnsi="仿宋_GB2312" w:eastAsia="仿宋_GB2312" w:cs="仿宋_GB2312"/>
          <w:b w:val="0"/>
          <w:bCs/>
          <w:color w:val="000000"/>
          <w:sz w:val="32"/>
          <w:szCs w:val="32"/>
          <w:lang w:val="zh-CN"/>
        </w:rPr>
        <w:t>（二）玩忽职守、滥用职权、徇私舞弊的；</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b w:val="0"/>
          <w:bCs/>
          <w:color w:val="000000"/>
          <w:sz w:val="32"/>
          <w:szCs w:val="32"/>
          <w:lang w:val="zh-CN"/>
        </w:rPr>
      </w:pPr>
      <w:r>
        <w:rPr>
          <w:rFonts w:hint="eastAsia" w:ascii="仿宋_GB2312" w:hAnsi="仿宋_GB2312" w:eastAsia="仿宋_GB2312" w:cs="仿宋_GB2312"/>
          <w:b w:val="0"/>
          <w:bCs/>
          <w:color w:val="000000"/>
          <w:sz w:val="32"/>
          <w:szCs w:val="32"/>
          <w:lang w:val="en-US" w:eastAsia="zh-CN"/>
        </w:rPr>
        <w:t>　　</w:t>
      </w:r>
      <w:r>
        <w:rPr>
          <w:rFonts w:hint="eastAsia" w:ascii="仿宋_GB2312" w:hAnsi="仿宋_GB2312" w:eastAsia="仿宋_GB2312" w:cs="仿宋_GB2312"/>
          <w:b w:val="0"/>
          <w:bCs/>
          <w:color w:val="000000"/>
          <w:sz w:val="32"/>
          <w:szCs w:val="32"/>
          <w:lang w:val="zh-CN"/>
        </w:rPr>
        <w:t>（三）泄露有关检查单位的商业秘密和技术秘密的；</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b w:val="0"/>
          <w:bCs/>
          <w:color w:val="000000"/>
          <w:sz w:val="32"/>
          <w:szCs w:val="32"/>
          <w:lang w:val="zh-CN"/>
        </w:rPr>
      </w:pPr>
      <w:r>
        <w:rPr>
          <w:rFonts w:hint="eastAsia" w:ascii="仿宋_GB2312" w:hAnsi="仿宋_GB2312" w:eastAsia="仿宋_GB2312" w:cs="仿宋_GB2312"/>
          <w:b w:val="0"/>
          <w:bCs/>
          <w:color w:val="000000"/>
          <w:sz w:val="32"/>
          <w:szCs w:val="32"/>
          <w:lang w:val="en-US" w:eastAsia="zh-CN"/>
        </w:rPr>
        <w:t>　　</w:t>
      </w:r>
      <w:r>
        <w:rPr>
          <w:rFonts w:hint="eastAsia" w:ascii="仿宋_GB2312" w:hAnsi="仿宋_GB2312" w:eastAsia="仿宋_GB2312" w:cs="仿宋_GB2312"/>
          <w:b w:val="0"/>
          <w:bCs/>
          <w:color w:val="000000"/>
          <w:sz w:val="32"/>
          <w:szCs w:val="32"/>
          <w:lang w:val="zh-CN"/>
        </w:rPr>
        <w:t>（四）索取、收受当事人贿赂的。</w:t>
      </w:r>
    </w:p>
    <w:p>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outlineLvl w:val="9"/>
        <w:rPr>
          <w:rFonts w:hint="eastAsia" w:ascii="仿宋_GB2312" w:hAnsi="仿宋_GB2312" w:eastAsia="仿宋_GB2312" w:cs="仿宋_GB2312"/>
          <w:b w:val="0"/>
          <w:bCs/>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b w:val="0"/>
          <w:bCs/>
          <w:color w:val="000000"/>
          <w:sz w:val="32"/>
          <w:szCs w:val="32"/>
          <w:lang w:val="zh-CN"/>
        </w:rPr>
      </w:pPr>
      <w:r>
        <w:rPr>
          <w:rFonts w:hint="eastAsia" w:ascii="黑体" w:hAnsi="黑体" w:eastAsia="黑体" w:cs="黑体"/>
          <w:b w:val="0"/>
          <w:bCs/>
          <w:color w:val="000000"/>
          <w:sz w:val="32"/>
          <w:szCs w:val="32"/>
          <w:lang w:val="zh-CN"/>
        </w:rPr>
        <w:t>第五章</w:t>
      </w:r>
      <w:r>
        <w:rPr>
          <w:rFonts w:hint="eastAsia" w:ascii="黑体" w:hAnsi="黑体" w:eastAsia="黑体" w:cs="黑体"/>
          <w:b w:val="0"/>
          <w:bCs/>
          <w:color w:val="000000"/>
          <w:sz w:val="32"/>
          <w:szCs w:val="32"/>
          <w:lang w:val="en-US" w:eastAsia="zh-CN"/>
        </w:rPr>
        <w:t>　</w:t>
      </w:r>
      <w:r>
        <w:rPr>
          <w:rFonts w:hint="eastAsia" w:ascii="黑体" w:hAnsi="黑体" w:eastAsia="黑体" w:cs="黑体"/>
          <w:b w:val="0"/>
          <w:bCs/>
          <w:color w:val="000000"/>
          <w:sz w:val="32"/>
          <w:szCs w:val="32"/>
          <w:lang w:val="zh-CN"/>
        </w:rPr>
        <w:t>附则</w:t>
      </w:r>
    </w:p>
    <w:p>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outlineLvl w:val="9"/>
        <w:rPr>
          <w:rFonts w:hint="eastAsia" w:ascii="仿宋_GB2312" w:hAnsi="仿宋_GB2312" w:eastAsia="仿宋_GB2312" w:cs="仿宋_GB2312"/>
          <w:b w:val="0"/>
          <w:bCs/>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宋体" w:hAnsi="宋体" w:eastAsia="宋体" w:cs="宋体"/>
          <w:sz w:val="32"/>
          <w:szCs w:val="32"/>
          <w:lang w:val="en-US" w:eastAsia="zh-CN"/>
        </w:rPr>
      </w:pPr>
      <w:r>
        <w:rPr>
          <w:rFonts w:hint="eastAsia" w:ascii="仿宋_GB2312" w:hAnsi="仿宋_GB2312" w:eastAsia="仿宋_GB2312" w:cs="仿宋_GB2312"/>
          <w:b w:val="0"/>
          <w:bCs/>
          <w:color w:val="000000"/>
          <w:sz w:val="32"/>
          <w:szCs w:val="32"/>
          <w:lang w:val="en-US" w:eastAsia="zh-CN"/>
        </w:rPr>
        <w:t>　　</w:t>
      </w:r>
      <w:r>
        <w:rPr>
          <w:rFonts w:hint="eastAsia" w:ascii="黑体" w:hAnsi="黑体" w:eastAsia="黑体" w:cs="黑体"/>
          <w:b w:val="0"/>
          <w:bCs/>
          <w:color w:val="000000"/>
          <w:sz w:val="32"/>
          <w:szCs w:val="32"/>
          <w:lang w:val="zh-CN"/>
        </w:rPr>
        <w:t>第二十五条</w:t>
      </w:r>
      <w:r>
        <w:rPr>
          <w:rFonts w:hint="eastAsia" w:ascii="仿宋_GB2312" w:hAnsi="仿宋_GB2312" w:eastAsia="仿宋_GB2312" w:cs="仿宋_GB2312"/>
          <w:b w:val="0"/>
          <w:bCs/>
          <w:color w:val="000000"/>
          <w:sz w:val="32"/>
          <w:szCs w:val="32"/>
          <w:lang w:val="en-US" w:eastAsia="zh-CN"/>
        </w:rPr>
        <w:t>　</w:t>
      </w:r>
      <w:r>
        <w:rPr>
          <w:rFonts w:hint="eastAsia" w:ascii="仿宋_GB2312" w:hAnsi="仿宋_GB2312" w:eastAsia="仿宋_GB2312" w:cs="仿宋_GB2312"/>
          <w:b w:val="0"/>
          <w:bCs/>
          <w:color w:val="000000"/>
          <w:sz w:val="32"/>
          <w:szCs w:val="32"/>
          <w:lang w:val="zh-CN"/>
        </w:rPr>
        <w:t>本条例自2004年12月1日起施行。</w:t>
      </w:r>
    </w:p>
    <w:sectPr>
      <w:footerReference r:id="rId3" w:type="default"/>
      <w:pgSz w:w="11906" w:h="16838"/>
      <w:pgMar w:top="2041" w:right="1531" w:bottom="2041" w:left="1531" w:header="720" w:footer="1587" w:gutter="0"/>
      <w:paperSrc/>
      <w:lnNumType w:countBy="0" w:distance="360"/>
      <w:pgNumType w:fmt="numberInDash"/>
      <w:cols w:space="720" w:num="1"/>
      <w:rtlGutter w:val="0"/>
      <w:docGrid w:type="linesAndChars" w:linePitch="57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keepNext w:val="0"/>
                            <w:keepLines w:val="0"/>
                            <w:pageBreakBefore w:val="0"/>
                            <w:widowControl/>
                            <w:kinsoku/>
                            <w:wordWrap/>
                            <w:overflowPunct/>
                            <w:topLinePunct w:val="0"/>
                            <w:autoSpaceDE/>
                            <w:autoSpaceDN/>
                            <w:bidi w:val="0"/>
                            <w:adjustRightInd/>
                            <w:snapToGrid w:val="0"/>
                            <w:spacing w:line="240" w:lineRule="auto"/>
                            <w:ind w:left="280" w:leftChars="0" w:right="28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C02fSzFAQAAawMAAA4AAAAAAAAAAQAgAAAAHgEAAGRycy9lMm9Eb2MueG1s&#10;UEsFBgAAAAAGAAYAWQEAAFUFAAAAAA==&#10;">
              <v:fill on="f" focussize="0,0"/>
              <v:stroke on="f"/>
              <v:imagedata o:title=""/>
              <o:lock v:ext="edit" aspectratio="f"/>
              <v:textbox inset="0mm,0mm,0mm,0mm" style="mso-fit-shape-to-text:t;">
                <w:txbxContent>
                  <w:p>
                    <w:pPr>
                      <w:keepNext w:val="0"/>
                      <w:keepLines w:val="0"/>
                      <w:pageBreakBefore w:val="0"/>
                      <w:widowControl/>
                      <w:kinsoku/>
                      <w:wordWrap/>
                      <w:overflowPunct/>
                      <w:topLinePunct w:val="0"/>
                      <w:autoSpaceDE/>
                      <w:autoSpaceDN/>
                      <w:bidi w:val="0"/>
                      <w:adjustRightInd/>
                      <w:snapToGrid w:val="0"/>
                      <w:spacing w:line="240" w:lineRule="auto"/>
                      <w:ind w:left="280" w:leftChars="0" w:right="28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documentProtection w:enforcement="0"/>
  <w:defaultTabStop w:val="420"/>
  <w:hyphenationZone w:val="360"/>
  <w:drawingGridHorizontalSpacing w:val="101"/>
  <w:drawingGridVerticalSpacing w:val="290"/>
  <w:displayHorizontalDrawingGridEvery w:val="2"/>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E07627B"/>
    <w:rsid w:val="14103DEE"/>
    <w:rsid w:val="145F3FF6"/>
    <w:rsid w:val="1DBE3990"/>
    <w:rsid w:val="233A30D5"/>
    <w:rsid w:val="2A9E2ED7"/>
    <w:rsid w:val="2D9F335F"/>
    <w:rsid w:val="320C08F5"/>
    <w:rsid w:val="332348EF"/>
    <w:rsid w:val="3D293827"/>
    <w:rsid w:val="3FE86862"/>
    <w:rsid w:val="47A775D5"/>
    <w:rsid w:val="55FC4985"/>
    <w:rsid w:val="62872CAF"/>
    <w:rsid w:val="6C4F4A6A"/>
    <w:rsid w:val="6D861974"/>
    <w:rsid w:val="7A993068"/>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eastAsia="宋体"/>
      <w:kern w:val="2"/>
      <w:sz w:val="21"/>
    </w:rPr>
  </w:style>
  <w:style w:type="character" w:default="1" w:styleId="4">
    <w:name w:val="Default Paragraph Font"/>
    <w:semiHidden/>
    <w:uiPriority w:val="0"/>
  </w:style>
  <w:style w:type="table" w:default="1" w:styleId="5">
    <w:name w:val="Normal Table"/>
    <w:semiHidden/>
    <w:uiPriority w:val="0"/>
    <w:tblPr>
      <w:tblStyle w:val="5"/>
      <w:tblLayout w:type="fixed"/>
      <w:tblCellMar>
        <w:top w:w="0" w:type="dxa"/>
        <w:left w:w="108" w:type="dxa"/>
        <w:bottom w:w="0" w:type="dxa"/>
        <w:right w:w="108" w:type="dxa"/>
      </w:tblCellMar>
    </w:tblPr>
    <w:tcPr>
      <w:textDirection w:val="lrTb"/>
    </w:tc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2016-12-21T01:02:00Z</dcterms:created>
  <dc:creator>Administrator</dc:creator>
  <cp:lastModifiedBy>User</cp:lastModifiedBy>
  <dcterms:modified xsi:type="dcterms:W3CDTF">2017-02-16T12:20:50Z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