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bookmarkStart w:id="0" w:name="_GoBack"/>
      <w:bookmarkEnd w:id="0"/>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cs="Times New Roman"/>
          <w:sz w:val="44"/>
          <w:szCs w:val="44"/>
        </w:rPr>
      </w:pPr>
      <w:r>
        <w:rPr>
          <w:rFonts w:hint="default" w:ascii="Times New Roman" w:hAnsi="Times New Roman" w:cs="Times New Roman"/>
          <w:sz w:val="44"/>
          <w:szCs w:val="44"/>
        </w:rPr>
        <w:t>云南省民族乡工作条例</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（2004年7月30日云南省第十届人民代表大会常务委员会第十一次会议通过）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 xml:space="preserve">目  </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第一章　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第二章　政权建设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第三章　经济建设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第四章　社会事业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第五章　附则</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为了加强民族乡工作，促进民族乡经济社会发展，根据《中华人民共和国宪法》和有关法律、法规，结合本省实际，制定本条例。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民族乡是在少数民族聚居的地方建立的乡级行政区域。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民族乡的建立，由乡人民政府提出申请，逐级上报省人民政府决定。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民族乡的名称，除特殊情况外，按照地方名称加民族名称确定。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民族乡一经建立，未经省人民政府批准不得撤销。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民族乡应当坚持科学发展观，自力更生，艰苦创业，</w:t>
      </w:r>
      <w:r>
        <w:rPr>
          <w:rFonts w:hint="eastAsia" w:ascii="Times New Roman" w:hAnsi="Times New Roman" w:eastAsia="仿宋_GB2312" w:cs="Times New Roman"/>
          <w:sz w:val="32"/>
          <w:szCs w:val="32"/>
          <w:lang w:val="en-US" w:eastAsia="zh-CN"/>
        </w:rPr>
        <w:t>因地制宜</w:t>
      </w:r>
      <w:r>
        <w:rPr>
          <w:rFonts w:hint="default" w:ascii="Times New Roman" w:hAnsi="Times New Roman" w:eastAsia="仿宋_GB2312" w:cs="Times New Roman"/>
          <w:sz w:val="32"/>
          <w:szCs w:val="32"/>
        </w:rPr>
        <w:t xml:space="preserve">地发展经济、教育、科技、文化、卫生和体育等各项事业，促进社会主义物质文明、政治文明和精神文明协调发展。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民族乡应当保证宪法、</w:t>
      </w:r>
      <w:r>
        <w:rPr>
          <w:rFonts w:hint="eastAsia" w:ascii="Times New Roman" w:hAnsi="Times New Roman" w:eastAsia="仿宋_GB2312" w:cs="Times New Roman"/>
          <w:sz w:val="32"/>
          <w:szCs w:val="32"/>
          <w:lang w:val="en-US" w:eastAsia="zh-CN"/>
        </w:rPr>
        <w:t>法律</w:t>
      </w:r>
      <w:r>
        <w:rPr>
          <w:rFonts w:hint="default" w:ascii="Times New Roman" w:hAnsi="Times New Roman" w:eastAsia="仿宋_GB2312" w:cs="Times New Roman"/>
          <w:sz w:val="32"/>
          <w:szCs w:val="32"/>
        </w:rPr>
        <w:t xml:space="preserve">和法规在本乡的遵守执行，开展民族理论、民族政策和法制宣传教育，保障各民族公民有宗教信仰自由，使用和发展自己语言文字的自由、保持或者改革自己风俗习惯的自由，维护和发展平等、团结、互助的社会主义民族关系。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上级国家机关应当把民族乡建设作为自己的重要职责，采取切实措施，支持和帮助民族乡发展各项事业，实现各民族的共同繁荣进步。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政权建设</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民族乡人民代表大会是民族乡的地方国家权力机关，民族乡人民代表大会代表依照法律的规定选举产生。</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民族乡的人民代表大会依照宪法、法律规定的权限，应当采取适合民族特点的具体措施，加强基层政权建设，促进经济社会的全面发展。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default" w:ascii="Times New Roman" w:hAnsi="Times New Roman" w:eastAsia="仿宋_GB2312" w:cs="Times New Roman"/>
          <w:sz w:val="32"/>
          <w:szCs w:val="32"/>
        </w:rPr>
        <w:t xml:space="preserve">　民族乡人民代表大会主席团设常务主席、副主席。在主席团成员中，应当有建立民族乡的民族的公民。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民族乡人民政府是民族乡人民代表大会的执行机关，是民族乡的地方国家行政机关。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民族乡人民政府配备工作人员，应当尽量配备建立民族乡的民族和其他少数民族人员。民族乡的乡长由建立民族乡的民族的公民担任。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上级国家机关在为民族乡配备和录用公务员时，应当照顾建立民族乡的民族和其他少数民族，积极培养和使用少数民族妇女干部。 </w:t>
      </w:r>
    </w:p>
    <w:p>
      <w:pPr>
        <w:keepNext w:val="0"/>
        <w:keepLines w:val="0"/>
        <w:pageBreakBefore w:val="0"/>
        <w:kinsoku/>
        <w:wordWrap/>
        <w:overflowPunct/>
        <w:topLinePunct w:val="0"/>
        <w:autoSpaceDE/>
        <w:autoSpaceDN/>
        <w:bidi w:val="0"/>
        <w:adjustRightInd/>
        <w:snapToGrid/>
        <w:spacing w:line="592" w:lineRule="exact"/>
        <w:ind w:firstLine="604" w:firstLineChars="200"/>
        <w:textAlignment w:val="auto"/>
        <w:outlineLvl w:val="9"/>
        <w:rPr>
          <w:rFonts w:hint="default" w:ascii="Times New Roman" w:hAnsi="Times New Roman" w:eastAsia="仿宋_GB2312" w:cs="Times New Roman"/>
          <w:spacing w:val="-9"/>
          <w:sz w:val="32"/>
          <w:szCs w:val="32"/>
        </w:rPr>
      </w:pPr>
      <w:r>
        <w:rPr>
          <w:rFonts w:hint="default" w:ascii="Times New Roman" w:hAnsi="Times New Roman" w:eastAsia="仿宋_GB2312" w:cs="Times New Roman"/>
          <w:spacing w:val="-9"/>
          <w:sz w:val="32"/>
          <w:szCs w:val="32"/>
        </w:rPr>
        <w:t>民族乡应当积极培养少数民族专业技术人才和引进各种人才。</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上级国家机关应当选派优秀干部到民族乡挂职；选派民族乡的优秀干部到上级国家机关挂职。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县级以上人民政府应当制定具体措施，对长期在条件艰苦的民族乡工作的干部和各种专业技术人员的工资、职称、福利待遇给予特殊照顾。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经济建设</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民族乡应当根据资源优势和市场需求，制定经济和社会发展中长期规划，合理调整经济结构，加快发展非公有制经济，改善投资环境，促进经济和社会发展。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县级以上人民政府应当定期研究民族乡的经济建设，实行分类指导，在资金、技术、人才等方面给予特殊扶持。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default" w:ascii="Times New Roman" w:hAnsi="Times New Roman" w:eastAsia="仿宋_GB2312" w:cs="Times New Roman"/>
          <w:sz w:val="32"/>
          <w:szCs w:val="32"/>
        </w:rPr>
        <w:t>　县级以上人民政府及其有关行政部门应当对民族乡的水、电、路、邮政、通信等基础设施建设项目给予优先立项和投资，对小城镇建设和人畜饮水等项目，给予重点扶持。</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县级财力不能自给的，所辖民族乡的基础设施建设资金，由省、州（市）给予适当补助。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县级以上人民政府及其有关行政部门在安排各项专项资金时，应当重点照顾民族乡，帮助民族乡发展特色经济和社会事业。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县以上财政部门应当加大对民族乡财政转移支付的力度，在对民族乡计算一般性转移支付数额时，所使用的系数应当比非民族乡高5个百分点。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县级财力不能自给的，所辖民族乡的财政转移支付，在省、州（市）财政对县的财政转移支付中补助。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default" w:ascii="Times New Roman" w:hAnsi="Times New Roman" w:eastAsia="仿宋_GB2312" w:cs="Times New Roman"/>
          <w:sz w:val="32"/>
          <w:szCs w:val="32"/>
        </w:rPr>
        <w:t xml:space="preserve">　设立预算的民族乡应当设置民族机动金；未设立预算的民族乡，县级预算应当安排一定数额的民族机动金，专项用于贫困学生的教科书费、杂费、文具费、伙食费的补助和贫困农户的医疗救助、人畜饮水困难补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县级以上人民政府应当确保民族乡的行政事业人员工资、机关正常运转经费和基础教育等公共服务经费的支出。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民族乡在执行财政预算过程中，自行安排使用收入的超收和支出节余的资金。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县级以上人民政府实施的贫困村安居工程、温饱工程和易地开发扶贫工程，应当结合民族乡的实际给予优先安排。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县级以上人民政府应当安排有关部门和单位对贫困民族乡实行挂钩扶贫。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default" w:ascii="Times New Roman" w:hAnsi="Times New Roman" w:eastAsia="仿宋_GB2312" w:cs="Times New Roman"/>
          <w:sz w:val="32"/>
          <w:szCs w:val="32"/>
        </w:rPr>
        <w:t xml:space="preserve">　民族乡应当采取有效措施保护自然资源，执行国家环境保护的法律、法规及政策，实现可持续发展。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县级以上人民政府应当帮助民族乡保护和合理开发利用森林资源，开展植树造林，并适当增加民族乡保护森林资源和植树造林的资金投入。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以上林业行政部门分配商品木材采伐指标时，应当根据民族乡的林业资源状况给予照顾。在民族乡采伐由公民、法人和其他组织经营的商品林征收的育林基金，应当全额返还给林木所有者和经营者；采伐由国家和省投资营造的人工商品林征收的育林基金，应当全额返还给民族乡，专项用于林业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县以上农业、林业、扶贫等行政部门应当有计划地帮助民族乡发展沼气等替代能源，并对替代能源设施建设给予补助。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各级人民政府应当制定优惠政策，鼓励单位和个人在民族乡合理开发荒山，兴办各类企业。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县以上旅游行政部门应当帮助有条件的民族乡发展旅游业，制定发展规划，并给予优先立项和资金扶持</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社会事业</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default" w:ascii="Times New Roman" w:hAnsi="Times New Roman" w:eastAsia="仿宋_GB2312" w:cs="Times New Roman"/>
          <w:sz w:val="32"/>
          <w:szCs w:val="32"/>
        </w:rPr>
        <w:t xml:space="preserve">　民族乡应当结合当地实际，发展教育、科技、文化、卫生和体育等社会事业，提倡文明健康的生活方式，促进人的全面发展。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default" w:ascii="Times New Roman" w:hAnsi="Times New Roman" w:eastAsia="仿宋_GB2312" w:cs="Times New Roman"/>
          <w:sz w:val="32"/>
          <w:szCs w:val="32"/>
        </w:rPr>
        <w:t xml:space="preserve">　县以上教育、民族等行政部门应当帮助民族乡发展教育事业，保障适龄儿童、少年完成义务教育阶段的学业。帮助有条件的民族乡建立寄宿制、半寄宿制民族中小学，对民族乡的寄宿制、半寄宿制校点设置和经费安排给予照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县人民政府在安排教育事业费、基础设施建设费、专项民族教育补助费和师资培训费时，应当对民族乡给予照顾。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　</w:t>
      </w:r>
      <w:r>
        <w:rPr>
          <w:rFonts w:hint="default" w:ascii="Times New Roman" w:hAnsi="Times New Roman" w:eastAsia="仿宋_GB2312" w:cs="Times New Roman"/>
          <w:sz w:val="32"/>
          <w:szCs w:val="32"/>
        </w:rPr>
        <w:t xml:space="preserve">县级教育行政部门应当加强对民族乡学校的管理，加强教师队伍建设，采取措施引进师资，积极培养少数民族教师。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县以上教育、劳动保障等行政部门应当根据民族乡发展特色经济、劳务输出的需要，帮助民族乡发展职业技术教育。省级有关部门在安排职业技术教育专项资金时，应当对民族乡给予照顾。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default" w:ascii="Times New Roman" w:hAnsi="Times New Roman" w:eastAsia="仿宋_GB2312" w:cs="Times New Roman"/>
          <w:sz w:val="32"/>
          <w:szCs w:val="32"/>
        </w:rPr>
        <w:t xml:space="preserve">　县级以上人民政府及其有关行政部门应当从资金、人才、项目等方面支持民族乡的科技进步事业，在民族乡安排的资金应当高于非民族乡。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default" w:ascii="Times New Roman" w:hAnsi="Times New Roman" w:eastAsia="仿宋_GB2312" w:cs="Times New Roman"/>
          <w:sz w:val="32"/>
          <w:szCs w:val="32"/>
        </w:rPr>
        <w:t xml:space="preserve">　县级以上人民政府及其有关行政部门应当帮助民族乡发展民族文化、体育事业，保护民族传统文化，尊重和优待民族民间文化传承人，开展健康文明、具有民族特点的文化体育活动。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default" w:ascii="Times New Roman" w:hAnsi="Times New Roman" w:eastAsia="仿宋_GB2312" w:cs="Times New Roman"/>
          <w:sz w:val="32"/>
          <w:szCs w:val="32"/>
        </w:rPr>
        <w:t xml:space="preserve">　县级以上人民政府及其有关行政部门应当帮助民族乡建立和完善文化站、广播站、地面卫星接收站等设施。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default" w:ascii="Times New Roman" w:hAnsi="Times New Roman" w:eastAsia="仿宋_GB2312" w:cs="Times New Roman"/>
          <w:sz w:val="32"/>
          <w:szCs w:val="32"/>
        </w:rPr>
        <w:t xml:space="preserve">　县级卫生行政部门和民族乡人民政府应当发展医疗卫生事业，加强公共卫生、疾病防疫控制工作，建立健全乡、村卫生保健网。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县以上卫生行政部门应当帮助民族乡建立新型农村合作医疗制度。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县级财政部门应当确保对民族乡卫生事业费的补助，并纳入县级财政预算。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县以上卫生行政部门，应当对民族乡的医疗卫生基础设施建设和常规性设备、装备的配备以及医疗卫生人才的培养等给予优先安排。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default" w:ascii="Times New Roman" w:hAnsi="Times New Roman" w:eastAsia="仿宋_GB2312" w:cs="Times New Roman"/>
          <w:sz w:val="32"/>
          <w:szCs w:val="32"/>
        </w:rPr>
        <w:t xml:space="preserve">　民族乡推行计划生育，提倡优生优育，实行对农业人口独生子女家庭的奖励政策。上级人口和计划生育行政部门应当对民族乡实施计划生育手术的贫困群众给予优惠和照顾。 </w:t>
      </w:r>
    </w:p>
    <w:p>
      <w:pPr>
        <w:keepNext w:val="0"/>
        <w:keepLines w:val="0"/>
        <w:pageBreakBefore w:val="0"/>
        <w:kinsoku/>
        <w:wordWrap/>
        <w:overflowPunct/>
        <w:topLinePunct w:val="0"/>
        <w:autoSpaceDE/>
        <w:autoSpaceDN/>
        <w:bidi w:val="0"/>
        <w:adjustRightInd/>
        <w:snapToGrid/>
        <w:spacing w:line="592" w:lineRule="exact"/>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附则</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县级以上人民政府有关行政部门应当根据本条例，制定扶持民族乡发展的具体措施，并报同级人民政府备案。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县以上民族行政部门应当加强对本条例贯彻执行情况的协调、督促和检查。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民族乡根据法定程序撤乡建镇的，按照本条例继续享受民族乡的待遇。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default" w:ascii="Times New Roman" w:hAnsi="Times New Roman" w:eastAsia="仿宋_GB2312" w:cs="Times New Roman"/>
          <w:sz w:val="32"/>
          <w:szCs w:val="32"/>
        </w:rPr>
        <w:t xml:space="preserve">　国家机关及其工作人员违反本条例规定，不依法履行职责的，参照《云南省实施〈中华人民共和国民族区域自治法〉办法》的有关规定处理。 </w:t>
      </w:r>
    </w:p>
    <w:p>
      <w:pPr>
        <w:keepNext w:val="0"/>
        <w:keepLines w:val="0"/>
        <w:pageBreakBefore w:val="0"/>
        <w:kinsoku/>
        <w:wordWrap/>
        <w:overflowPunct/>
        <w:topLinePunct w:val="0"/>
        <w:autoSpaceDE/>
        <w:autoSpaceDN/>
        <w:bidi w:val="0"/>
        <w:adjustRightInd/>
        <w:snapToGrid/>
        <w:spacing w:line="592" w:lineRule="exact"/>
        <w:ind w:firstLine="640" w:firstLineChars="200"/>
        <w:textAlignment w:val="auto"/>
        <w:outlineLvl w:val="9"/>
        <w:rPr>
          <w:rFonts w:hint="default" w:ascii="Times New Roman" w:hAnsi="Times New Roman" w:cs="Times New Roman"/>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本条例自2004年10月1日起施行。1992年5月21日云南省第七届人民代表大会常务委员会第二十四次会议通过的《云南省民族乡工作条例》同时废止。</w:t>
      </w: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11188F"/>
    <w:rsid w:val="03A3705F"/>
    <w:rsid w:val="0692688C"/>
    <w:rsid w:val="07692A19"/>
    <w:rsid w:val="076F617A"/>
    <w:rsid w:val="08853B6B"/>
    <w:rsid w:val="088A5F74"/>
    <w:rsid w:val="0894057C"/>
    <w:rsid w:val="0A657010"/>
    <w:rsid w:val="0B006B63"/>
    <w:rsid w:val="0B7558CE"/>
    <w:rsid w:val="0D8D038A"/>
    <w:rsid w:val="0FDE5992"/>
    <w:rsid w:val="104A72D2"/>
    <w:rsid w:val="168B7640"/>
    <w:rsid w:val="17C23DD5"/>
    <w:rsid w:val="1AAF3FEC"/>
    <w:rsid w:val="1B9453AF"/>
    <w:rsid w:val="1C9719B7"/>
    <w:rsid w:val="1F5374D8"/>
    <w:rsid w:val="1F67127B"/>
    <w:rsid w:val="209D4AC7"/>
    <w:rsid w:val="23FA6E09"/>
    <w:rsid w:val="24E86D5A"/>
    <w:rsid w:val="269C3C52"/>
    <w:rsid w:val="27836507"/>
    <w:rsid w:val="28161566"/>
    <w:rsid w:val="28C373C1"/>
    <w:rsid w:val="290428CB"/>
    <w:rsid w:val="29A92473"/>
    <w:rsid w:val="29B626B8"/>
    <w:rsid w:val="2C1072DD"/>
    <w:rsid w:val="2CB73FB9"/>
    <w:rsid w:val="2E3E0EA7"/>
    <w:rsid w:val="31CB75E2"/>
    <w:rsid w:val="32332E36"/>
    <w:rsid w:val="32833AE5"/>
    <w:rsid w:val="32BC6405"/>
    <w:rsid w:val="337E6C50"/>
    <w:rsid w:val="35825B97"/>
    <w:rsid w:val="377A4492"/>
    <w:rsid w:val="396F0ECA"/>
    <w:rsid w:val="3BA560C4"/>
    <w:rsid w:val="3C7E5207"/>
    <w:rsid w:val="3F44322B"/>
    <w:rsid w:val="3F92213A"/>
    <w:rsid w:val="45136E35"/>
    <w:rsid w:val="4526118C"/>
    <w:rsid w:val="45EA038E"/>
    <w:rsid w:val="4722492C"/>
    <w:rsid w:val="477632D3"/>
    <w:rsid w:val="487E48E2"/>
    <w:rsid w:val="489C0B92"/>
    <w:rsid w:val="4B014C5A"/>
    <w:rsid w:val="4BCB413B"/>
    <w:rsid w:val="4C2A39DB"/>
    <w:rsid w:val="4CA13992"/>
    <w:rsid w:val="4CAB7BEE"/>
    <w:rsid w:val="4D3D425B"/>
    <w:rsid w:val="4DE86F04"/>
    <w:rsid w:val="4EC239F7"/>
    <w:rsid w:val="4F4E4CC9"/>
    <w:rsid w:val="4FD56C65"/>
    <w:rsid w:val="5040637D"/>
    <w:rsid w:val="509D47F6"/>
    <w:rsid w:val="51BA073A"/>
    <w:rsid w:val="55A576E2"/>
    <w:rsid w:val="568E5B57"/>
    <w:rsid w:val="574513D5"/>
    <w:rsid w:val="57E734E4"/>
    <w:rsid w:val="58461327"/>
    <w:rsid w:val="5EB14370"/>
    <w:rsid w:val="64C85DFC"/>
    <w:rsid w:val="64F05C63"/>
    <w:rsid w:val="65462C92"/>
    <w:rsid w:val="66B156FF"/>
    <w:rsid w:val="68A73836"/>
    <w:rsid w:val="6913017E"/>
    <w:rsid w:val="6B09543D"/>
    <w:rsid w:val="6D451438"/>
    <w:rsid w:val="6E3737F8"/>
    <w:rsid w:val="6F192591"/>
    <w:rsid w:val="70EE49BB"/>
    <w:rsid w:val="725B5B76"/>
    <w:rsid w:val="732F4B49"/>
    <w:rsid w:val="73823A80"/>
    <w:rsid w:val="7614774A"/>
    <w:rsid w:val="773636C9"/>
    <w:rsid w:val="77AE0A27"/>
    <w:rsid w:val="77D74B6F"/>
    <w:rsid w:val="781A0251"/>
    <w:rsid w:val="79525794"/>
    <w:rsid w:val="7B81619C"/>
    <w:rsid w:val="7D0E5D27"/>
    <w:rsid w:val="7DC15205"/>
    <w:rsid w:val="7E44474E"/>
    <w:rsid w:val="7E63512B"/>
    <w:rsid w:val="7F3A18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