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农作物种子管理条例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lang w:val="en-US" w:eastAsia="zh-CN"/>
        </w:rPr>
        <w:t>（1994</w:t>
      </w:r>
      <w:r>
        <w:rPr>
          <w:rFonts w:hint="eastAsia" w:ascii="楷体_GB2312" w:hAnsi="楷体_GB2312" w:eastAsia="楷体_GB2312" w:cs="楷体_GB2312"/>
          <w:b w:val="0"/>
          <w:bCs/>
          <w:i w:val="0"/>
          <w:caps w:val="0"/>
          <w:color w:val="auto"/>
          <w:spacing w:val="0"/>
          <w:sz w:val="32"/>
          <w:szCs w:val="32"/>
        </w:rPr>
        <w:t>年</w:t>
      </w:r>
      <w:r>
        <w:rPr>
          <w:rFonts w:hint="eastAsia" w:ascii="楷体_GB2312" w:hAnsi="楷体_GB2312" w:eastAsia="楷体_GB2312" w:cs="楷体_GB2312"/>
          <w:b w:val="0"/>
          <w:bCs/>
          <w:i w:val="0"/>
          <w:caps w:val="0"/>
          <w:color w:val="auto"/>
          <w:spacing w:val="0"/>
          <w:sz w:val="32"/>
          <w:szCs w:val="32"/>
          <w:lang w:val="en-US" w:eastAsia="zh-CN"/>
        </w:rPr>
        <w:t>4</w:t>
      </w:r>
      <w:r>
        <w:rPr>
          <w:rFonts w:hint="eastAsia" w:ascii="楷体_GB2312" w:hAnsi="楷体_GB2312" w:eastAsia="楷体_GB2312" w:cs="楷体_GB2312"/>
          <w:b w:val="0"/>
          <w:bCs/>
          <w:i w:val="0"/>
          <w:caps w:val="0"/>
          <w:color w:val="auto"/>
          <w:spacing w:val="0"/>
          <w:sz w:val="32"/>
          <w:szCs w:val="32"/>
        </w:rPr>
        <w:t>月</w:t>
      </w:r>
      <w:r>
        <w:rPr>
          <w:rFonts w:hint="eastAsia" w:ascii="楷体_GB2312" w:hAnsi="楷体_GB2312" w:eastAsia="楷体_GB2312" w:cs="楷体_GB2312"/>
          <w:b w:val="0"/>
          <w:bCs/>
          <w:i w:val="0"/>
          <w:caps w:val="0"/>
          <w:color w:val="auto"/>
          <w:spacing w:val="0"/>
          <w:sz w:val="32"/>
          <w:szCs w:val="32"/>
          <w:lang w:val="en-US" w:eastAsia="zh-CN"/>
        </w:rPr>
        <w:t>27</w:t>
      </w:r>
      <w:r>
        <w:rPr>
          <w:rFonts w:hint="eastAsia" w:ascii="楷体_GB2312" w:hAnsi="楷体_GB2312" w:eastAsia="楷体_GB2312" w:cs="楷体_GB2312"/>
          <w:b w:val="0"/>
          <w:bCs/>
          <w:i w:val="0"/>
          <w:caps w:val="0"/>
          <w:color w:val="auto"/>
          <w:spacing w:val="0"/>
          <w:sz w:val="32"/>
          <w:szCs w:val="32"/>
        </w:rPr>
        <w:t>日</w:t>
      </w:r>
      <w:r>
        <w:rPr>
          <w:rFonts w:hint="eastAsia" w:ascii="楷体_GB2312" w:hAnsi="楷体_GB2312" w:eastAsia="楷体_GB2312" w:cs="楷体_GB2312"/>
          <w:b w:val="0"/>
          <w:bCs/>
          <w:i w:val="0"/>
          <w:caps w:val="0"/>
          <w:color w:val="auto"/>
          <w:spacing w:val="0"/>
          <w:sz w:val="32"/>
          <w:szCs w:val="32"/>
          <w:lang w:eastAsia="zh-CN"/>
        </w:rPr>
        <w:t>恩施</w:t>
      </w:r>
      <w:r>
        <w:rPr>
          <w:rFonts w:hint="eastAsia" w:ascii="楷体_GB2312" w:hAnsi="楷体_GB2312" w:eastAsia="楷体_GB2312" w:cs="楷体_GB2312"/>
          <w:b w:val="0"/>
          <w:bCs/>
          <w:i w:val="0"/>
          <w:caps w:val="0"/>
          <w:color w:val="auto"/>
          <w:spacing w:val="0"/>
          <w:sz w:val="32"/>
          <w:szCs w:val="32"/>
        </w:rPr>
        <w:t>土家族苗族自治州第三届人民代表大会第二次会议通过　</w:t>
      </w:r>
      <w:r>
        <w:rPr>
          <w:rFonts w:hint="eastAsia" w:ascii="楷体_GB2312" w:hAnsi="楷体_GB2312" w:eastAsia="楷体_GB2312" w:cs="楷体_GB2312"/>
          <w:b w:val="0"/>
          <w:bCs/>
          <w:i w:val="0"/>
          <w:caps w:val="0"/>
          <w:color w:val="auto"/>
          <w:spacing w:val="0"/>
          <w:sz w:val="32"/>
          <w:szCs w:val="32"/>
          <w:lang w:val="en-US" w:eastAsia="zh-CN"/>
        </w:rPr>
        <w:t>1994</w:t>
      </w:r>
      <w:r>
        <w:rPr>
          <w:rFonts w:hint="eastAsia" w:ascii="楷体_GB2312" w:hAnsi="楷体_GB2312" w:eastAsia="楷体_GB2312" w:cs="楷体_GB2312"/>
          <w:b w:val="0"/>
          <w:bCs/>
          <w:i w:val="0"/>
          <w:caps w:val="0"/>
          <w:color w:val="auto"/>
          <w:spacing w:val="0"/>
          <w:sz w:val="32"/>
          <w:szCs w:val="32"/>
        </w:rPr>
        <w:t>年</w:t>
      </w:r>
      <w:r>
        <w:rPr>
          <w:rFonts w:hint="eastAsia" w:ascii="楷体_GB2312" w:hAnsi="楷体_GB2312" w:eastAsia="楷体_GB2312" w:cs="楷体_GB2312"/>
          <w:b w:val="0"/>
          <w:bCs/>
          <w:i w:val="0"/>
          <w:caps w:val="0"/>
          <w:color w:val="auto"/>
          <w:spacing w:val="0"/>
          <w:sz w:val="32"/>
          <w:szCs w:val="32"/>
          <w:lang w:val="en-US" w:eastAsia="zh-CN"/>
        </w:rPr>
        <w:t>7</w:t>
      </w:r>
      <w:r>
        <w:rPr>
          <w:rFonts w:hint="eastAsia" w:ascii="楷体_GB2312" w:hAnsi="楷体_GB2312" w:eastAsia="楷体_GB2312" w:cs="楷体_GB2312"/>
          <w:b w:val="0"/>
          <w:bCs/>
          <w:i w:val="0"/>
          <w:caps w:val="0"/>
          <w:color w:val="auto"/>
          <w:spacing w:val="0"/>
          <w:sz w:val="32"/>
          <w:szCs w:val="32"/>
        </w:rPr>
        <w:t>月</w:t>
      </w:r>
      <w:r>
        <w:rPr>
          <w:rFonts w:hint="eastAsia" w:ascii="楷体_GB2312" w:hAnsi="楷体_GB2312" w:eastAsia="楷体_GB2312" w:cs="楷体_GB2312"/>
          <w:b w:val="0"/>
          <w:bCs/>
          <w:i w:val="0"/>
          <w:caps w:val="0"/>
          <w:color w:val="auto"/>
          <w:spacing w:val="0"/>
          <w:sz w:val="32"/>
          <w:szCs w:val="32"/>
          <w:lang w:val="en-US" w:eastAsia="zh-CN"/>
        </w:rPr>
        <w:t>16</w:t>
      </w:r>
      <w:r>
        <w:rPr>
          <w:rFonts w:hint="eastAsia" w:ascii="楷体_GB2312" w:hAnsi="楷体_GB2312" w:eastAsia="楷体_GB2312" w:cs="楷体_GB2312"/>
          <w:b w:val="0"/>
          <w:bCs/>
          <w:i w:val="0"/>
          <w:caps w:val="0"/>
          <w:color w:val="auto"/>
          <w:spacing w:val="0"/>
          <w:sz w:val="32"/>
          <w:szCs w:val="32"/>
        </w:rPr>
        <w:t>日湖北省第八届人民代表大会常务委员会第八次会议批准　根据2002年5月24日</w:t>
      </w:r>
      <w:r>
        <w:rPr>
          <w:rFonts w:hint="eastAsia" w:ascii="楷体_GB2312" w:hAnsi="楷体_GB2312" w:eastAsia="楷体_GB2312" w:cs="楷体_GB2312"/>
          <w:b w:val="0"/>
          <w:bCs/>
          <w:i w:val="0"/>
          <w:caps w:val="0"/>
          <w:color w:val="auto"/>
          <w:spacing w:val="0"/>
          <w:sz w:val="32"/>
          <w:szCs w:val="32"/>
          <w:lang w:eastAsia="zh-CN"/>
        </w:rPr>
        <w:t>恩施</w:t>
      </w:r>
      <w:r>
        <w:rPr>
          <w:rFonts w:hint="eastAsia" w:ascii="楷体_GB2312" w:hAnsi="楷体_GB2312" w:eastAsia="楷体_GB2312" w:cs="楷体_GB2312"/>
          <w:b w:val="0"/>
          <w:bCs/>
          <w:i w:val="0"/>
          <w:caps w:val="0"/>
          <w:color w:val="auto"/>
          <w:spacing w:val="0"/>
          <w:sz w:val="32"/>
          <w:szCs w:val="32"/>
        </w:rPr>
        <w:t>土家族苗族自治州第四届人民代表大会第五次会议</w:t>
      </w:r>
      <w:r>
        <w:rPr>
          <w:rFonts w:hint="eastAsia" w:ascii="楷体_GB2312" w:hAnsi="楷体_GB2312" w:eastAsia="楷体_GB2312" w:cs="楷体_GB2312"/>
          <w:b w:val="0"/>
          <w:bCs/>
          <w:i w:val="0"/>
          <w:caps w:val="0"/>
          <w:color w:val="auto"/>
          <w:spacing w:val="0"/>
          <w:sz w:val="32"/>
          <w:szCs w:val="32"/>
          <w:lang w:eastAsia="zh-CN"/>
        </w:rPr>
        <w:t>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2002年8月2日湖北省第九届人民代表大会常务委员会第三十四次会议批准</w:t>
      </w:r>
      <w:r>
        <w:rPr>
          <w:rFonts w:hint="eastAsia" w:ascii="楷体_GB2312" w:hAnsi="楷体_GB2312" w:eastAsia="楷体_GB2312" w:cs="楷体_GB2312"/>
          <w:b w:val="0"/>
          <w:bCs/>
          <w:i w:val="0"/>
          <w:caps w:val="0"/>
          <w:color w:val="auto"/>
          <w:spacing w:val="0"/>
          <w:sz w:val="32"/>
          <w:szCs w:val="32"/>
          <w:lang w:eastAsia="zh-CN"/>
        </w:rPr>
        <w:t>的</w:t>
      </w:r>
      <w:r>
        <w:rPr>
          <w:rFonts w:hint="eastAsia" w:ascii="楷体_GB2312" w:hAnsi="楷体_GB2312" w:eastAsia="楷体_GB2312" w:cs="楷体_GB2312"/>
          <w:b w:val="0"/>
          <w:bCs/>
          <w:i w:val="0"/>
          <w:caps w:val="0"/>
          <w:color w:val="auto"/>
          <w:spacing w:val="0"/>
          <w:sz w:val="32"/>
          <w:szCs w:val="32"/>
        </w:rPr>
        <w:t>《</w:t>
      </w:r>
      <w:r>
        <w:rPr>
          <w:rFonts w:hint="eastAsia" w:ascii="楷体_GB2312" w:hAnsi="楷体_GB2312" w:eastAsia="楷体_GB2312" w:cs="楷体_GB2312"/>
          <w:b w:val="0"/>
          <w:bCs/>
          <w:i w:val="0"/>
          <w:caps w:val="0"/>
          <w:color w:val="auto"/>
          <w:spacing w:val="0"/>
          <w:sz w:val="32"/>
          <w:szCs w:val="32"/>
          <w:lang w:eastAsia="zh-CN"/>
        </w:rPr>
        <w:t>恩施土家族苗族自治州人民代表大会</w:t>
      </w:r>
      <w:r>
        <w:rPr>
          <w:rFonts w:hint="eastAsia" w:ascii="楷体_GB2312" w:hAnsi="楷体_GB2312" w:eastAsia="楷体_GB2312" w:cs="楷体_GB2312"/>
          <w:b w:val="0"/>
          <w:bCs/>
          <w:i w:val="0"/>
          <w:caps w:val="0"/>
          <w:color w:val="auto"/>
          <w:spacing w:val="0"/>
          <w:sz w:val="32"/>
          <w:szCs w:val="32"/>
        </w:rPr>
        <w:t>关于修改&lt;恩施土家族苗族自治州农作物种子管理条例&gt;的决定》修正）</w:t>
      </w:r>
      <w:r>
        <w:rPr>
          <w:rStyle w:val="9"/>
          <w:rFonts w:hint="eastAsia" w:ascii="楷体_GB2312" w:hAnsi="楷体_GB2312" w:eastAsia="楷体_GB2312" w:cs="楷体_GB2312"/>
          <w:b w:val="0"/>
          <w:bCs/>
          <w:i w:val="0"/>
          <w:caps w:val="0"/>
          <w:color w:val="auto"/>
          <w:spacing w:val="0"/>
          <w:sz w:val="32"/>
          <w:szCs w:val="32"/>
        </w:rPr>
        <w:footnoteReference w:id="0"/>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第二章　</w:t>
      </w:r>
      <w:r>
        <w:rPr>
          <w:rStyle w:val="8"/>
          <w:rFonts w:hint="eastAsia" w:ascii="楷体_GB2312" w:hAnsi="楷体_GB2312" w:eastAsia="楷体_GB2312" w:cs="楷体_GB2312"/>
          <w:b w:val="0"/>
          <w:bCs/>
          <w:i w:val="0"/>
          <w:caps w:val="0"/>
          <w:color w:val="auto"/>
          <w:spacing w:val="0"/>
          <w:sz w:val="32"/>
          <w:szCs w:val="32"/>
        </w:rPr>
        <w:t>种质资源管理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第三章　</w:t>
      </w:r>
      <w:r>
        <w:rPr>
          <w:rStyle w:val="8"/>
          <w:rFonts w:hint="eastAsia" w:ascii="楷体_GB2312" w:hAnsi="楷体_GB2312" w:eastAsia="楷体_GB2312" w:cs="楷体_GB2312"/>
          <w:b w:val="0"/>
          <w:bCs/>
          <w:i w:val="0"/>
          <w:caps w:val="0"/>
          <w:color w:val="auto"/>
          <w:spacing w:val="0"/>
          <w:sz w:val="32"/>
          <w:szCs w:val="32"/>
        </w:rPr>
        <w:t>品种选育与审定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第四章　</w:t>
      </w:r>
      <w:r>
        <w:rPr>
          <w:rStyle w:val="8"/>
          <w:rFonts w:hint="eastAsia" w:ascii="楷体_GB2312" w:hAnsi="楷体_GB2312" w:eastAsia="楷体_GB2312" w:cs="楷体_GB2312"/>
          <w:b w:val="0"/>
          <w:bCs/>
          <w:i w:val="0"/>
          <w:caps w:val="0"/>
          <w:color w:val="auto"/>
          <w:spacing w:val="0"/>
          <w:sz w:val="32"/>
          <w:szCs w:val="32"/>
        </w:rPr>
        <w:t>种子生产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第五章　</w:t>
      </w:r>
      <w:r>
        <w:rPr>
          <w:rStyle w:val="8"/>
          <w:rFonts w:hint="eastAsia" w:ascii="楷体_GB2312" w:hAnsi="楷体_GB2312" w:eastAsia="楷体_GB2312" w:cs="楷体_GB2312"/>
          <w:b w:val="0"/>
          <w:bCs/>
          <w:i w:val="0"/>
          <w:caps w:val="0"/>
          <w:color w:val="auto"/>
          <w:spacing w:val="0"/>
          <w:sz w:val="32"/>
          <w:szCs w:val="32"/>
        </w:rPr>
        <w:t>种子经营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第六章　</w:t>
      </w:r>
      <w:r>
        <w:rPr>
          <w:rStyle w:val="8"/>
          <w:rFonts w:hint="eastAsia" w:ascii="楷体_GB2312" w:hAnsi="楷体_GB2312" w:eastAsia="楷体_GB2312" w:cs="楷体_GB2312"/>
          <w:b w:val="0"/>
          <w:bCs/>
          <w:i w:val="0"/>
          <w:caps w:val="0"/>
          <w:color w:val="auto"/>
          <w:spacing w:val="0"/>
          <w:sz w:val="32"/>
          <w:szCs w:val="32"/>
        </w:rPr>
        <w:t>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第七章　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第一章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总则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为了保护农作物种子</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以下简称种子</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选育者、生产者、经营者和使用者的合法权益，加强种子管理工作，提高种子质量水平，推动种子产业化，促进农业发展，根据《中华人民共和国民族区域自治法》、《中华人民共和国种子法》</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以下简称种子法</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和其他有关法律、法规的规定，结合自治州实际，制定本条例。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本条例所称种子，是指农作物的种植材料或者繁殖材料，包括籽粒、果实和根、茎、苗、芽、叶等。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在自治州内从事品种选育和种子生产、经营、使用、管理等活动的单位和个人，适用本条例。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自治州人民政府农业行政主管部门</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以下简称农业行政主管部门</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负责自治州的种子管理工作，县、市农业行政主管部门按照职责权限，做好本行政区域内的种子管理工作。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市</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人民政府应当按照科教兴农方针和种植业发展的需要，把种子产业的发展列入农业发展规划，将种子管理经费纳入同级财政预算，扶持种子产业的发展。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市</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人民政府对在种子科学理论研究、新品种选育、种质资源保护与开发利用、良种推广与检验检疫，以及执行种子法律、法规和维护本条例等方面取得显著成绩的单位和个人，给予奖励。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rPr>
          <w:rStyle w:val="8"/>
          <w:rFonts w:hint="eastAsia" w:ascii="宋体" w:hAnsi="宋体" w:eastAsia="宋体" w:cs="宋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第二章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种质资源管理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Fonts w:hint="eastAsia" w:ascii="宋体" w:hAnsi="宋体" w:eastAsia="宋体" w:cs="宋体"/>
          <w:b w:val="0"/>
          <w:bCs/>
          <w:color w:val="auto"/>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市</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农业行政主管部门应当加强对各类农作物种质资源的搜集、整理、鉴定、登记、保存、开发和利用工作。可以根据需要建立种质资源保护区或者保护地。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从自治州外引进农作物种质资源，必须有引进地植物检疫机构出具的《植物检疫证》，并经引入地植物检疫机构检疫，确无病、虫、草害等检疫对象的，方可利用。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第三章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品种选育与审定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农作物新品种的选育，由县、市以上农业行政主管部门会同有关部门根据自治州的统一规划，组织农业科研、教学和生产单位进行。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市</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人民政府鼓励、支持单位和个人从事良种选育及开发。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经省农业行政主管部门委托，自治州农业行政主管部门设立农作物品种审定小组，承担本地方主要农作物品种的审定工作。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农作物品种审定小组由科研、教学、生产、推广、管理、使用等方面的专业人员组成，其成员应当具有高中级专业技术职称或者相应职务。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应当审定而未经审定或者审定未通过的农作物品种，任何单位和个人不得宣传、经营和推广。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区域试验结果优良的新组合、新品系，报经自治州农业行政主管部门批准后，可以由选育者进行少量的制种或者原种生产，开展生产示范。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审定通过的农作物品种，在利用过程中发现有不可克服的弱点的，由自治州农业行政主管部门根据审定权限报经批准后发布公告，停止使用。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从自治州外引进适宜本地方生态地域种植的通过审定的主要农作物品种和转基因种子，由有种子经营许可证的单位和个人提交引种试验报告和申请，经所在地县、市农业行政主管部门审查，自治州农业行政主管部门审核批准后，方可引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rPr>
        <w:t>第四章</w:t>
      </w:r>
      <w:r>
        <w:rPr>
          <w:rStyle w:val="8"/>
          <w:rFonts w:hint="eastAsia" w:ascii="黑体" w:hAnsi="黑体" w:eastAsia="黑体" w:cs="黑体"/>
          <w:b w:val="0"/>
          <w:bCs/>
          <w:i w:val="0"/>
          <w:caps w:val="0"/>
          <w:color w:val="auto"/>
          <w:spacing w:val="0"/>
          <w:sz w:val="32"/>
          <w:szCs w:val="32"/>
          <w:lang w:eastAsia="zh-CN"/>
        </w:rPr>
        <w:t>　</w:t>
      </w:r>
      <w:r>
        <w:rPr>
          <w:rStyle w:val="8"/>
          <w:rFonts w:hint="eastAsia" w:ascii="黑体" w:hAnsi="黑体" w:eastAsia="黑体" w:cs="黑体"/>
          <w:b w:val="0"/>
          <w:bCs/>
          <w:i w:val="0"/>
          <w:caps w:val="0"/>
          <w:color w:val="auto"/>
          <w:spacing w:val="0"/>
          <w:sz w:val="32"/>
          <w:szCs w:val="32"/>
        </w:rPr>
        <w:t>种子生产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实行主要农作物种子生产许可制度。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主要农作物杂交种子及其亲本种子、常规种原种种子的生产许可证，由生产所在地县级以上农业行政主管部门审核，自治州农业行政主管部门核发。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申请领取种子生产许可证的，必须符合种子法第二十一条的规定。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未经许可，任何单位和个人不得生产主要农作物杂交种子和杂交亲本种子、常规种原种种子、种苗。禁止向无种子生产许可证的单位和个人销售主要农作物杂交亲本种子。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商品种子生产者应当建立种子生产档案，档案的具体格式和内容由自治州农业行政主管部门规定。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第五章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种子经营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种子经营实行许可制度，禁止任何单位和个人无证经营种子。种子经营者必须凭县级以上农业行政主管部门核发的种子经营许可证，向工商行政管理机关申请办理或者变更营业执照。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种子经营许可证实行分级审批发放制度。种子经营许可证由经营者所在地县级以上农业行政主管部门核发。主要农作物杂交种子及其亲本种子、常规种原种种子的经营许可证，由种子经营者所在地县、市农业行政主管部门审核，自治州农业行政主管部门核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专门经营不再分装的小包装种子的，或者受具有种子经营许可证的种子经营者的书面委托销售其种子的，可以不办理种子经营许可证，但必须凭当地县级以上农业行政主管部门的登记证明办理营业执照。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申请领取种子经营许可证的单位和个人，必须符合种子法第二十九条第一款的规定。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种子经营者应当建立种子经营档案，载明种子来源、加工、贮藏、运输和质量检测各环节的简要说明及责任人、销售去向等。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种子经营档案由自治州农业行政主管部门规定格式和内容。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一年生农作物种子经营档案和销售凭证保存二年，多年生农作物种子经营档案、销售凭证的保存期限按照国家有关规定执行。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发布种子广告，必须经自治州、县</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市</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农业行政主管部门审查同意，并向工商行政管理机关申请办理相关手续，主要性状描述必须与审定公告一致，未经审查批准的，不得发布种子广告。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经营种子，严禁掺杂使假，以次充好；严格实行明码标价，依质论价。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种子使用者因质量问题遭受损失的，出售种子的经营者应当赔偿，赔偿额包括购种价款、有关费用和可得利益损失。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经营者赔偿后，属于种子生产者或者其它经营者责任的，经营者有权向生产者或者其他经营者追偿。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因使用种子发生民事纠纷的，当事人可以通过协商或者调解解决。当事人不愿通过协商、调解解决或者协商、调解不成的，可以根据当事人之间的协议向仲裁机构申请仲裁。当事人也可以直接向人民法院起诉。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第六章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法律责任</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违反本条例规定，法律、法规已有处罚规定的，从其规定；没有处罚规定的，按照下列规定处罚：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一</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向无种子生产许可证的单位和个人销售主要农作物杂交亲本种子的，由县级以上农业行政主管部门责令改正，没收其种子和违法所得，并处以违法所得1倍以上3倍以下的罚款。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二</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违反本条例第二十一条规定，未办理种子经营登记证明销售种子的，由县级以上农业行政主管部门责令改正，处以1000元以上1万元以下的罚款；未办理营业执照销售种子的，由县级以上工商行政主管部门责令改正，处以1000以上1万元以下的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当事人认为有关行政机关的具体行政行为侵犯其合法权益的，可以依法申请行政复议或者提起行政诉讼。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仿宋_GB2312" w:hAnsi="仿宋_GB2312" w:eastAsia="仿宋_GB2312" w:cs="仿宋_GB2312"/>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第七章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仿宋_GB2312" w:hAnsi="仿宋_GB2312" w:eastAsia="仿宋_GB2312" w:cs="仿宋_GB2312"/>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本条例下列用语的含义是：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一</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种质资源是指选育新品种的基础材料，包括各种植物的栽培种、野生种的繁殖材料以及利用上述繁殖材料人工创造的各种植物的遗传材料。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二</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品种是指经过人工选育或者发现并经过改良，形态特征和生物学特性一致，遗传性状相对稳定的植物群体。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三</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主要农作物是指稻、小麦、玉米、大豆、油菜、薯类、魔芋、烟叶。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本条例自公布</w:t>
      </w:r>
      <w:bookmarkStart w:id="0" w:name="_GoBack"/>
      <w:bookmarkEnd w:id="0"/>
      <w:r>
        <w:rPr>
          <w:rFonts w:hint="eastAsia" w:ascii="仿宋_GB2312" w:hAnsi="仿宋_GB2312" w:eastAsia="仿宋_GB2312" w:cs="仿宋_GB2312"/>
          <w:b w:val="0"/>
          <w:bCs/>
          <w:i w:val="0"/>
          <w:caps w:val="0"/>
          <w:color w:val="auto"/>
          <w:spacing w:val="0"/>
          <w:sz w:val="32"/>
          <w:szCs w:val="32"/>
        </w:rPr>
        <w:t>之日起施行。</w:t>
      </w:r>
    </w:p>
    <w:sectPr>
      <w:headerReference r:id="rId4" w:type="default"/>
      <w:footerReference r:id="rId5" w:type="default"/>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9"/>
        </w:rPr>
        <w:footnoteRef/>
      </w:r>
      <w:r>
        <w:t xml:space="preserve"> </w:t>
      </w:r>
      <w:r>
        <w:rPr>
          <w:rFonts w:hint="eastAsia"/>
          <w:lang w:val="en-US" w:eastAsia="zh-CN"/>
        </w:rPr>
        <w:t>PDF文本题注有误，更正为：“1994年4月27日恩施土家族苗族自治州第三届人民代表大会第二次会议通过　1994年7月16日湖北省第八届人民代表大会常务委员会第八次会议批准　根据2002年5月24日恩施土家族苗族自治州第四届人民代表大会第五次会议通过　2002年8月2日湖北省第九届人民代表大会常务委员会第三十四次会议批准的《恩施土家族苗族自治州人民代表大会关于修改&lt;恩施土家族苗族自治州农作物种子管理条例&gt;的决定》修正”。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50094"/>
    <w:rsid w:val="0865002F"/>
    <w:rsid w:val="09140830"/>
    <w:rsid w:val="0DCF6C8F"/>
    <w:rsid w:val="0EF26724"/>
    <w:rsid w:val="1114618A"/>
    <w:rsid w:val="123D6403"/>
    <w:rsid w:val="15D12DA3"/>
    <w:rsid w:val="185668B9"/>
    <w:rsid w:val="1AF7126A"/>
    <w:rsid w:val="1D5A5113"/>
    <w:rsid w:val="225A26CA"/>
    <w:rsid w:val="22D36092"/>
    <w:rsid w:val="28EF0619"/>
    <w:rsid w:val="374F4513"/>
    <w:rsid w:val="38F7113B"/>
    <w:rsid w:val="39C51FA4"/>
    <w:rsid w:val="3A606433"/>
    <w:rsid w:val="3CD25FC1"/>
    <w:rsid w:val="43126CC7"/>
    <w:rsid w:val="48825884"/>
    <w:rsid w:val="535E01E8"/>
    <w:rsid w:val="545D3715"/>
    <w:rsid w:val="585E3BF8"/>
    <w:rsid w:val="588330AA"/>
    <w:rsid w:val="5D5B7F76"/>
    <w:rsid w:val="5D765532"/>
    <w:rsid w:val="5DA21D51"/>
    <w:rsid w:val="604E5929"/>
    <w:rsid w:val="62062F7B"/>
    <w:rsid w:val="62AA360E"/>
    <w:rsid w:val="63F15A9F"/>
    <w:rsid w:val="65BC7113"/>
    <w:rsid w:val="67594B37"/>
    <w:rsid w:val="715932F3"/>
    <w:rsid w:val="758444A1"/>
    <w:rsid w:val="758E7830"/>
    <w:rsid w:val="771423F2"/>
    <w:rsid w:val="79471A64"/>
    <w:rsid w:val="7D294B3B"/>
    <w:rsid w:val="7E3B67D1"/>
    <w:rsid w:val="7F591D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2019-07-04T08:26:13Z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