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eastAsia="宋体" w:cs="宋体"/>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宋体" w:hAnsi="宋体" w:eastAsia="宋体" w:cs="宋体"/>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b w:val="0"/>
          <w:bCs/>
          <w:sz w:val="44"/>
          <w:szCs w:val="44"/>
          <w:lang w:val="en-US"/>
        </w:rPr>
      </w:pPr>
      <w:bookmarkStart w:id="0" w:name="_GoBack"/>
      <w:r>
        <w:rPr>
          <w:rFonts w:hint="eastAsia" w:ascii="Times New Roman" w:hAnsi="Times New Roman" w:eastAsia="宋体" w:cs="宋体"/>
          <w:b w:val="0"/>
          <w:bCs/>
          <w:kern w:val="0"/>
          <w:sz w:val="44"/>
          <w:szCs w:val="44"/>
          <w:lang w:val="en-US" w:eastAsia="zh-CN" w:bidi="ar"/>
        </w:rPr>
        <w:t>重庆市人民代表大会常务委员会关于市人民政</w:t>
      </w:r>
      <w:bookmarkEnd w:id="0"/>
      <w:r>
        <w:rPr>
          <w:rFonts w:hint="eastAsia" w:ascii="Times New Roman" w:hAnsi="Times New Roman" w:eastAsia="宋体" w:cs="宋体"/>
          <w:b w:val="0"/>
          <w:bCs/>
          <w:kern w:val="0"/>
          <w:sz w:val="44"/>
          <w:szCs w:val="44"/>
          <w:lang w:val="en-US" w:eastAsia="zh-CN" w:bidi="ar"/>
        </w:rPr>
        <w:t>府规章设定罚款限额的规定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（1997年7月17日重庆市第一届人民代表大会常务委员会第二次会议通过）</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根据《中华人民共和国行政处罚法》第十三条规定，结合本市实际，制定本规定。</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重庆市人民政府制定的规章（以下简称规章），对违反行政管理秩序的行为设定罚款的限额，适用本规定。</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规章可以在法律、行政法规或本市地方性法规规定的给予罚款处罚的行为及其幅度范围内作出具体规定。</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在某些领域尚未制定法律、行政法规或地方性法规的，对违反行政秩序的行为设定罚款的幅度，按下列规定执行：</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（一）对非经营活动中的违反行政管理秩序的行为设定行政罚款最高金额不得超过一千元；</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（二）对经营活动中违反行政管理秩序的行为设定行政罚款最高金额不得超过三万元；</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（三）市人民政府制定规章时，可以在规定的罚款限额范围内，根据过罚相当的原则，对公民、法人或者其他组织设定不同幅度的处罚。</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确因行政管理需要，个别规章设定的罚款数额需突破第四条第一项、第二项规定的，必须报市人民代表大会常务委员会批准。</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本规定施行前市人民政府制定的规章设定的罚款与本规定不相符的，应当根据本规定予以修订，并在1997年12月31日前修订完毕，修订前原规定仍然有效。</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本规定自1997年8月1日起施行。</w:t>
      </w:r>
    </w:p>
    <w:p>
      <w:pPr>
        <w:keepNext w:val="0"/>
        <w:keepLines w:val="0"/>
        <w:pageBreakBefore w:val="0"/>
        <w:kinsoku/>
        <w:wordWrap/>
        <w:overflowPunct/>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方正仿宋_GBK" w:eastAsia="方正仿宋_GBK"/>
          <w:sz w:val="28"/>
          <w:szCs w:val="28"/>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498119-BAB8-454D-B6E3-F042D74C06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BDB159C-AF82-458E-9080-22334B47DBA5}"/>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3" w:fontKey="{B3E85F27-566B-4EBA-A1D3-406D5EF78C26}"/>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93EE06E5-5179-4E3E-8B3F-9FC154106B2D}"/>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宋体-方正超大字符集">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235B44CA"/>
    <w:rsid w:val="2CE27A6E"/>
    <w:rsid w:val="3C6C0BF8"/>
    <w:rsid w:val="407B3976"/>
    <w:rsid w:val="416472D6"/>
    <w:rsid w:val="4C464220"/>
    <w:rsid w:val="4F2E7D65"/>
    <w:rsid w:val="4FB75BD0"/>
    <w:rsid w:val="519E0194"/>
    <w:rsid w:val="57A977DB"/>
    <w:rsid w:val="5CA50A9E"/>
    <w:rsid w:val="678B745B"/>
    <w:rsid w:val="688947E6"/>
    <w:rsid w:val="6B15150D"/>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2">
    <w:name w:val="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uiPriority w:val="0"/>
  </w:style>
  <w:style w:type="paragraph" w:customStyle="1" w:styleId="14">
    <w:name w:val=" Char Char Char Char Char Char Char"/>
    <w:basedOn w:val="1"/>
    <w:uiPriority w:val="0"/>
    <w:rPr>
      <w:rFonts w:ascii="Tahoma" w:hAnsi="Tahoma"/>
      <w:sz w:val="24"/>
      <w:szCs w:val="32"/>
    </w:rPr>
  </w:style>
  <w:style w:type="paragraph" w:customStyle="1" w:styleId="15">
    <w:name w:val="p0"/>
    <w:basedOn w:val="1"/>
    <w:uiPriority w:val="0"/>
    <w:pPr>
      <w:widowControl/>
    </w:pPr>
    <w:rPr>
      <w:kern w:val="0"/>
      <w:szCs w:val="21"/>
    </w:rPr>
  </w:style>
  <w:style w:type="paragraph" w:customStyle="1" w:styleId="16">
    <w:name w:val="Char"/>
    <w:basedOn w:val="1"/>
    <w:uiPriority w:val="0"/>
    <w:rPr>
      <w:rFonts w:eastAsia="方正仿宋_GBK"/>
      <w:sz w:val="32"/>
      <w:szCs w:val="20"/>
    </w:rPr>
  </w:style>
  <w:style w:type="paragraph" w:customStyle="1" w:styleId="17">
    <w:name w:val=" Char Char3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方超</cp:lastModifiedBy>
  <cp:lastPrinted>2016-08-17T03:42:00Z</cp:lastPrinted>
  <dcterms:modified xsi:type="dcterms:W3CDTF">2017-02-17T03:47:27Z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