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</w:rPr>
        <w:t>恩施土家族苗族自治州义务教育条例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40" w:leftChars="0" w:right="64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1995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日恩施土家族苗族自治州第三届人民代表大会第三次会议通过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1995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t>日湖北省第八届人民代表大会常务委员会第十六次会议批准）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</w:rPr>
        <w:footnoteReference w:id="0"/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为了提高民族素质，促进经济发展和社会进步，根据国家有关法律、法规和本州实际，制定本条例。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义务教育必须贯彻国家的教育方针，对学生进行德、智、体等全面发展的教育，为培养社会主义建设人才奠定基础。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第三条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凡年满七周岁的儿童、少年，必须入学接受规定年限的义务教育。有条件的地方，应接收年满六周岁的儿童入学。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自治州各级国家机关、人民团体、企事业单位、村民委员会、居民委员会、学校及家庭，应当依法保障适龄儿童、少年接受义务教育。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第四条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实施义务教育的工作，由各级人民政府负责。鼓励社会各界为普及义务教育依法办学。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自治州义务教育的学制以小学六年、初中三年为主。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第六条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自治州实施义务教育分为两个阶段：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1998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年普及初等教育；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年普及初级中等教育。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鼓励有条件的地方提前普及初级中等教育。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义务教育应当具备下列基本条件：与适龄儿童、少年数量相适应的校舍及其他基本设施；按编制标准配备的教师；按标准配置的教学设备；其他必须具备的条件。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实施义务教育，实行在自治州人民政府领导下，以县（市）管理为主，分级办学、分级管理的体制。同时，充分发挥村民委员会、居民委员会在实施义务教育中的作用。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各级人民政府在实施义务教育中应履行下列职责：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（一）贯彻国家有关教育工作的法律、法规、方针、政策，加强对义务教育工作的领导；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（二）制定义务教育规划，按规定权限合理设置学校，保证适龄儿童、少年入学；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（三）多渠道筹措教育经费，增加教育投入，使学校具备国家规定的办学条件；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（四）加强教师和教育干部队伍的建设，保障教师的合法权益；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（五）建立义务教育任期目标责任制，把实施义务教育作为考核干部政绩的重要内容；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（六）建立定期向上级政府和同级人大报告义务教育实施情况的制度。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各级教育主管部门应履行下列职责：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（一）向本级政府负责，具体组织、管理、实施本地区的义务教育工作；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（二）全面贯彻教育方针，管理教育教学；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（三）根据本地实际和本级政府规划，确定学校规模和办学形式；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（四）依照国家有关规定管理、使用教育经费；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　（五）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管理、培养、培训学校校长、教师和其他教育行政干部；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（六）组织教育教学研究，开展教育教学改革。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教育督导机构应对下级人民政府、下级教育主管部门和学校实施义务教育的情况进行监督、检查、评估、指导。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适龄儿童、少年就读的学校应履行下列职责：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（一）坚持社会主义办学方向，全面贯彻教育方针，全面提高教育教学质量；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（二）实行校长负责制，进行民主管理；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（三）以教学为中心，按照国家规定的课程计划进行教学；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（四）建立健全各种规章制度，加强学校管理，形成良好校风；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（五）推广使用普通话和规范文字；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（六）开展勤工俭学、发展校办产业；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（七）按规定接收适龄儿童、少年入学，防止学生流失。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教师应当忠诚教育事业，提高思想、业务素质，为人师表，爱护学生，教书育人。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建立以财政拨款为主，辅之以征收教育费附加、校办产业收入、社会捐资、集资和设立教育基金等多种渠道筹措义务教育经费的体制。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自治州各级人民政府用于义务教育的财政拨款增长比例，应当高于财政经常性收入的增长比例；并使按在校学生人数平均的教育费用逐步增长；平均公用经费按照国家有关规定逐步增长。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贫困县（市）教育事业费支出占财政总支出的比例，应当高于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％。各级人民政府的机动财力，应安排一部分资金，用于实施义务教育。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州、县（市）每年从财政收入增长部分中拿出不低于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％的资金，设立义务教育专款。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农村教育费附加、城镇教育费附加和特种消费税附加的征收、管理和使用，按照国家有关规定执行。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国家支援不发达地区的发展资金、老区教育扶持专款、民族教育专款、民族地区补助费，应当安排一定比例发展义务教育。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提倡和鼓励国家机关、企事业单位及各界人士捐资助学和集资办学。乡（镇）人民政府或村民委员会，每年应当安排一定的义务工，用于学校建设。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学校校办产业、勤工俭学和社会服务的收入，除用于扩大再生产外，应主要用于义务教育。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对学校开展勤工俭学、校办产业实行优惠政策。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学校除按国家规定的项目和标准收费外，不得以其他名目向学生收费。对家庭经济特别困难的学生，应当减免杂费。减免的金额由当地人民政府解决。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教育经费实行预算单列，由教育部门提出年度计划，财政部门审核，列入财政预算。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财政、审计、监察、计划、物价、教育主管部门及教育督导机构，应按照各自职责，对义务教育经费筹措和使用管理情况实施检查监督。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公办教师工资由县（市）统一管理，财政全额预算，不留缺口。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随着经济的发展，逐步提高民办教师的待遇。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保证教师工资优先发放。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对执行本条例，符合下列条件的单位和个人，给予表彰、奖励：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（一）按期实现义务教育规划，达到任期目标的各级人民政府（含派出机构）；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（二）实施义务教育成绩显著的教育主管部门和学校；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（三）支持义务教育，贡献突出的单位和个人；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（四）在义务教育工作中，取得优异成绩的校长、教师及其他教育工作者。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奖励分为通令嘉奖、记功、晋级、授予荣誉称号。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对有突出贡献的教师给予特殊津贴。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违反本条例，有下列情形之一的，由人民政府或有关部门，依照管理权限，对有关责任人员给予批评教育和行政处分；违反《中华人民共和国治安管理处罚条例》的，由公安机关给予行政处罚；情节严重、构成犯罪的，由司法机关依法追究刑事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（一）除不可抗力的原因，未如期实现义务教育目标的；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（二）因工作失职，造成教学质量明显下降的；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（三）由于管理松驰，造成学校混乱，财产遭受损失的；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（四）玩忽职守，造成师生伤亡的；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（五）贪污、侵占、克扣、挪用义务教育款项的；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（六）体罚学生的；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（七）采用暴力、威胁等手段，干扰义务教育工作的；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（八）扰乱学校秩序，侮辱、殴打教师、学生的；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（九）侵占或破坏学校校舍、场地和其他设备、设施的；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（十）利用黄色书刊和电影、音像制品等毒害中小学生的；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（十一）其他妨碍义务教育实施的行为。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父母或其他监护人未按规定送子女或被监护人入学接受义务教育的，由乡（镇）人民政府或城市街道办事处对其父母或监护人给予批评教育；经教育不改的，强制其送子女或被监护人入学接受义务教育。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禁止任何组织和个人招用应该接受义务教育的适龄儿童、少年就业。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文艺、体育和特种工艺单位招用应该接受义务教育的适龄儿童、少年，必须依照有关规定履行审批手续，并保障其接受义务教育的权利。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违反本条例的当事人，对行政处罚决定不服的，可以在接到处罚决定之日起十五日内，向作出处罚决定机关的上级机关申请复议，也可以直接向人民法院起诉。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对复议决定不服的，可以在接到复议决定之日起十五日内向人民法院起诉。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逾期不申请复议，不起诉，又不履行处罚决定的，由作出处罚决定的机关申请人民法院强制执行。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本条例具体应用中的问题，由自治州教育主管部门负责解释。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本条例自公布之日起施行。</w:t>
      </w:r>
    </w:p>
    <w:sectPr>
      <w:headerReference r:id="rId4" w:type="default"/>
      <w:footerReference r:id="rId5" w:type="default"/>
      <w:pgSz w:w="11906" w:h="16838"/>
      <w:pgMar w:top="2041" w:right="1531" w:bottom="2041" w:left="1531" w:header="720" w:footer="1587" w:gutter="0"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80" w:leftChars="0" w:right="28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80" w:leftChars="0" w:right="28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PDF文本题注有误，更正为：“1995年4月25日恩施土家族苗族自治州第三届人民代表大会第</w:t>
      </w:r>
      <w:bookmarkStart w:id="0" w:name="_GoBack"/>
      <w:bookmarkEnd w:id="0"/>
      <w:r>
        <w:rPr>
          <w:rFonts w:hint="eastAsia"/>
          <w:lang w:val="en-US" w:eastAsia="zh-CN"/>
        </w:rPr>
        <w:t>三次会议通过　1995年9月26日湖北省第八届人民代表大会常务委员会第十六次会议批准”。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267B"/>
    <w:rsid w:val="0A002CE5"/>
    <w:rsid w:val="0CAB6073"/>
    <w:rsid w:val="0DD50C7D"/>
    <w:rsid w:val="106A0F18"/>
    <w:rsid w:val="18FE4494"/>
    <w:rsid w:val="23BA56AD"/>
    <w:rsid w:val="2659105B"/>
    <w:rsid w:val="2AFB4513"/>
    <w:rsid w:val="2CA014BE"/>
    <w:rsid w:val="30CD6536"/>
    <w:rsid w:val="31ED6E35"/>
    <w:rsid w:val="378656E4"/>
    <w:rsid w:val="37A2476F"/>
    <w:rsid w:val="37CE7146"/>
    <w:rsid w:val="41050D95"/>
    <w:rsid w:val="42D50713"/>
    <w:rsid w:val="455A7376"/>
    <w:rsid w:val="4CB7324A"/>
    <w:rsid w:val="4D0E458C"/>
    <w:rsid w:val="53724672"/>
    <w:rsid w:val="53733FBC"/>
    <w:rsid w:val="5CCE6671"/>
    <w:rsid w:val="5E515D3A"/>
    <w:rsid w:val="656C115D"/>
    <w:rsid w:val="68B63000"/>
    <w:rsid w:val="6CFC405A"/>
    <w:rsid w:val="6F923152"/>
    <w:rsid w:val="72AA6BC8"/>
    <w:rsid w:val="7ABA667C"/>
    <w:rsid w:val="7C4461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otnote reference"/>
    <w:basedOn w:val="7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2019-07-05T09:34:56Z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