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淮南市地名管理条例</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（2011年10月26日淮南市第十四届人民代表大会常务委员会第三十次会议通过  2011年12月28日安徽省第十一届人民代表大会常务委员会第三十次会议批准）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为了加强地名管理，发挥地名公共服务功能，适应城乡建设、社会发展和人民生活需要，根据国务院《地名管理条例》等法律、法规，结合本市实际，制定本条例。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本条例适用于本市行政区域内地名的命名、更名、销名、使用、标志设置、公共服务及相关管理行为。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本条例所称地名，是指用作标示方位、地域范围的地理实体名称，范围包括：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（一）自然地理实体地名，即山、河、湖、岛、泉等名称；</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64"/>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（二）行政区域地名，即市、县（区）、乡（镇）、街道办事处等行政区划名称，以及社区、建制村等区域名称；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（三）居民地地名，即住宅区、自然村落等名称；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（四）城镇道路地名，即路、街、巷等名称；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（五）设施和场所地名，即桥梁、涵洞、隧道、水库、堤坝、灌渠，以及具有地名意义的台、站、港、场等名称；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（六）纪念地和旅游地地名，即文物古迹、历史文化保护区、自然保护区、风景名胜区、园林、公园等名称；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（七）高层建筑物或者综合性大型建筑群地名，即大厦、商厦、广场、城、中心等名称；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（八）门牌号地名，即门号、楼幢号、单元号、室号等名称。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 xml:space="preserve"> 地名管理坚持尊重历史和现状、维护地名相对稳定、确保地名规范使用的原则。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市、县（区）人民政府地名委员会负责组织、协调本行政区域内的地名管理工作。地名委员会成员单位及其工作职责，由同级人民政府确定。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市、县（区）民政部门是本行政区域内的地名主管部门，按照职责权限负责地名管理工作。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有关部门和乡（镇）人民政府、街道办事处协助地名主管部门做好地名管理工作。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市、县地名主管部门应当依据城乡规划，结合当地自然地理特征、人文历史和城乡建设现状、特点，会同有关部门编制本行政区域地名规划，报本级人民政府批准后实施。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地名命名与更名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地名命名应当遵守下列规定：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（一）符合城乡规划、地名规划要求，反映当地人文历史、自然地理特征；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（二）符合社会道德风尚；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（三）一地一名、名实相符，一般不冠以“中国”、“中华”、“全国”、“国际”、“世界”等词语，避免使用相似、相近和易混淆的地名；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（四）一般不使用人名、企业名称、商标名称命名地名，禁止使用国家领导人名、外国人名、外国地名及其同音字命名地名；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（五）地名应当由专名和通名两部分组成，不得单独使用专名词组或者通名词组命名地名；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（六）使用规范汉字，符合汉语语法，通俗易懂，不使用生僻字；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市范围内的行政区划地名、自然地理实体地名、设施地名、纪念地和旅游地地名、城镇道路地名、高层建筑物或者综合性大型建筑群地名的专名不得重名；同一县（区）内的区域地名、居民地的专名不得重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（八）社区、建制村等区域名称以及具有地名意义的台、站、港、场等名称，应当与所在地地名相统一。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 xml:space="preserve"> 地名通名命名的具体规范和标准，由市地名主管部门会同有关部门制定。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地名命名，应当按照下列审批程序办理：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然地理实体、居民地、城镇道路地名，以及高层建筑物或者综合性大型建筑群地名，区范围内的，由有关乡（镇）人民政府、街道办事处或者相关单位向区地名主管部门提出申请，初审后报送市地名主管部门审核，报请市人民政府审批；县范围内的，由有关乡（镇）人民政府、街道办事处或者相关单位向县地名主管部门提出申请，审核后报请县人民政府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（二）行政区域地名，按照国务院和省、市人民政府规定的程序办理；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（三）设施、纪念地和旅游地地名，按照隶属关系，由交通、建设、水利、林业等专业主管部门征得所在地地名主管部门同意后，按照有关规定办理。城镇范围内的桥梁、隧道地名，按照第一项规定办理；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居民地门牌号地名，由建设单位或者管理单位向所在地公安机关申请办理；城市主干道沿街门牌号地名，由建设单位、管理单位或者产权人向市、县地名主管部门申请办理。具体编制细则和标准，由市地名主管部门会同有关部门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按照有关法律、法规由县（区）人民政府负责审批的地名，应当自批准之日起十日内报市地名主管部门备案。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住宅区、城镇道路、高层建筑物或者综合性大型建筑群的命名，应当在规划设计的同时，由建设单位办理地名报批手续。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地名命名申请应当采用书面形式。申请住宅区、城镇道路、高层建筑物或者综合性大型建筑群命名的，还应当提交建设项目批准文件和法律、法规规定的其他材料。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市、县地名主管部门应当自受理地名命名申请之日起二十日内提出书面审核意见报市、县人民政府审批；组织专家论证或者向社会征求意见的，最长不得超过六十日。</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64"/>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公安机关应当自受理门牌号编排申请之日起二十日内完成编排和审定工作。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 xml:space="preserve"> 市、县（区）人民政府对符合地名命名规定和规范的地名，应当在三十日内予以批准。不予批准的，应当书面说明理由。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地名更名应当符合地名命名规范，并依照地名命名程序申请与办理。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 xml:space="preserve"> 有下列情形之一的，应当更名：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（一）行政区划、区域调整需要变更县（区）、乡（镇）、街道办事处、建制村、社区等名称的；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（二）道路发生变化需要变更道路名称的；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（三）道路更名需要变更门牌号的；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（四）社会公众普遍要求更名的；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（五）法律、法规规定的其他应当更名的。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不属于前款规定范围，不是必须更名的，不得更名。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地名命名、更名应当根据实际情况，采取现场勘察、公开征集、专家咨询、论证会或者听证会等形式，听取所在地人民政府、有关部门、专家和公众的意见。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城镇主要道路的命名、更名应当举行听证会，广泛听取各方面的意见。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因自然变化、行政区划调整、区域调整、城乡建设等原因消失的地名，应当依照地名命名的程序和审批权限予以销名。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被销名的地名不得再作为同类地名使用。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标准地名的使用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 xml:space="preserve"> 按照规定程序批准的地名，以及本条例实施前经市、县（区）地名主管部门普查、补查认定，并仍在使用的地名为标准地名。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 xml:space="preserve"> 地名汉字书写应当符合国家语言文字管理机构公布的汉字规范，门牌序号书写应当使用阿拉伯数字。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地名罗马字母拼写，应当符合国家《汉语拼音方案》和《中国地名汉语拼音字母拼写规则》。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机关、部队、团体、社会组织、企业、事业单位和媒体的公告、文件、证件、新闻用语、广告、牌匾、地图、地名出版物，以及地名标志和公共场所、公共设施的地名标识等，应当使用标准地名。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准地名未经批准前，有关行政主管部门在办理相关行政审批事项时，应当使用土地地块编号作为暂用名称。没有土地地块编号的，使用项目名称作为暂用名称。使用暂用名称的，应当加以注明。未经批准的地名，不得用于办理商品房预（销）售许可证、土地和房屋权属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禁止任何单位和个人公开宣传未经批准的地名。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市、县地名主管部门应当会同交通、建设、水利、林业等专业主管部门，编纂本行政区域或者本系统的标准地名出版物，及时向社会提供标准地名，其他部门不得编纂标准化地名工具图书。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地名标志设置与管理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下列地名应当设置地名标志：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（一）行政区域名称；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（二）居民地名称；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（三）城市道路名称；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（四）交通、水利设施名称；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（五）门牌号。</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64"/>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前款所列以外的地名，可以根据实际需要和环境条件设置地名标志。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地名标志设置、管理实行责任人负责制。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地名标志设置、管理责任人按照下列规定确定：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（一）市、县（区）、乡（镇）界位地名标志、城市道路地名标志、城市主干道沿街门牌标志由市、县地名主管部门负责；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（二）集镇、建制村和乡（镇）道路的地名标志由乡（镇）人民政府负责；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8"/>
          <w:sz w:val="32"/>
          <w:szCs w:val="32"/>
        </w:rPr>
        <w:t>交通指示牌和居民地门牌号的地名标志由公安机关负责；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（四）其他地名标志由其地理实体管理部门、产权所有人或者市、县（区）人民政府确定的有关部门负责。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新建、改建、扩建的道路、桥梁、隧道、广场、住宅区等地名标志由建设单位设置后移交有关管理责任人管理。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 xml:space="preserve"> 下列地名标志应当按照规定位置设置：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（一）居民区在其出入口设置；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（二）集镇、建制村在主要道路经过处或者毗邻集镇、建制村边缘处设置；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（三）城市道路在起止点、交叉口设置，间距大于三百米的在适当位置增设；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（四）道路两侧建筑物的门牌号在该建筑物面向主要交通通道的明显位置设置；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（五）居民区的楼幢号分别在楼房两侧墙面距地面四米处设置，门牌号在出入口醒目位置设置。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前款所列以外的地名标志，可以根据实际需要和环境条件，在明显位置设置，并保持同类地名标志设置位置相对统一。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新建、改建、扩建工程的地名标志应当在交付使用前设置完成，并纳入工程竣工验收项目。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地名标志设置后需要移交管理的，应当在验收合格后办理交接手续。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新建、改建、扩建工程的地名标志设置经费应当列入工程预算。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 xml:space="preserve"> 地名标志制作样式、规格应当符合国家标准。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产权所有人或者管理单位应当保持地名标志清晰、完好；出现损毁的，应当及时修复、更新。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 xml:space="preserve"> 任何单位和个人都有保护地名标志的义务。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禁止涂改、污损、遮挡、覆盖地名标志或者在地名标志上悬挂物品。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禁止擅自移动、拆除地名标志。确需移动或者临时拆除地名标志的，应当经设置单位、管理单位同意，并在工程竣工后按照要求恢复原状或者重新设置。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 xml:space="preserve"> 有下列情形之一，地名标志的设置单位、产权所有人或者管理单位应当及时进行维护或者更新：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（一）地名标志未使用标准地名或者材质、规格、形式不符合国家标准的；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（二）已更名的地名，地名标志尚未更改的；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（三）地名标志污损、字迹不清或者残缺不全的；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（四）设置位置不当或者缺漏的。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地名档案管理与公共服务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地名主管部门应当建立地名档案，加强对地名档案的管理。在档案业务上接受上级地名主管部门和同级档案行政管理部门的指导、监督。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地名主管部门应当加强地名信息化建设，建立地名数据库，并及时更新地名数据库信息。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地名主管部门应当根据经济社会发展需要组织开发地名图书、地名查询系统、地名网站等地名公共服务产品，并向社会无偿提供地名信息查询服务。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地名委员会成员单位应当及时互通与地名有关的基础信息，实现资源共享，共同做好地名公共服务基础建设。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违反本条例第十九条规定，公开宣传、使用未经批准的地名的，由地名主管部门责令限期改正；逾期不改正的，处以二千元以上一万元以下罚款，情节严重的，处以一万元以上二万元以下罚款。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第三十四条 </w:t>
      </w:r>
      <w:r>
        <w:rPr>
          <w:rFonts w:hint="eastAsia" w:ascii="仿宋_GB2312" w:hAnsi="仿宋_GB2312" w:eastAsia="仿宋_GB2312" w:cs="仿宋_GB2312"/>
          <w:sz w:val="32"/>
          <w:szCs w:val="32"/>
        </w:rPr>
        <w:t xml:space="preserve"> 违反本条例二十六条第二款规定，产权所有人或者管理单位未按规定维护、更新地名标志的，由地名主管部门责令限期改正；逾期不改正的，处以二千元以上一万元以下罚款。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违反本条例第二十七条第二款、第三款规定，涂改、污损、遮挡、覆盖或者擅自移动、拆除地名标志的，由地名主管部门责令限期恢复原状；违反《中华人民共和国治安管理处罚法》规定的，由公安机关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 xml:space="preserve"> 地名主管部门和其他相关部门及其工作人员滥用职权、玩忽职守、徇私舞弊的，由其所在单位或者上级主管部门对直接负责的主管人员和其他直接责任人员，依法给予行政处分。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本条例下列用语的含义：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（一）专名是指地名中表示指称的地理实体专有属性的名称部分；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（二）通名是指地名中表示指称的地理实体通用属性（类别）的名称部分；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（三）地名标志是指标示地理实体标准地名及相关信息的设施。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本条例自2012年2月1日起施行。</w:t>
      </w:r>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AB37468"/>
    <w:rsid w:val="0DBA3390"/>
    <w:rsid w:val="0DDC0A3D"/>
    <w:rsid w:val="0E3909E7"/>
    <w:rsid w:val="1063786B"/>
    <w:rsid w:val="11487D4E"/>
    <w:rsid w:val="14470207"/>
    <w:rsid w:val="17252A4E"/>
    <w:rsid w:val="19144B94"/>
    <w:rsid w:val="1B66288C"/>
    <w:rsid w:val="1C903441"/>
    <w:rsid w:val="1D9F5BAD"/>
    <w:rsid w:val="1E066984"/>
    <w:rsid w:val="233E2096"/>
    <w:rsid w:val="24306723"/>
    <w:rsid w:val="2C004F7B"/>
    <w:rsid w:val="2D742E6D"/>
    <w:rsid w:val="2E35379F"/>
    <w:rsid w:val="2E4E7D37"/>
    <w:rsid w:val="316C7F93"/>
    <w:rsid w:val="31B327B4"/>
    <w:rsid w:val="33B85BCB"/>
    <w:rsid w:val="346C49AA"/>
    <w:rsid w:val="35244ADA"/>
    <w:rsid w:val="381E5E75"/>
    <w:rsid w:val="39B11E38"/>
    <w:rsid w:val="3A1E6683"/>
    <w:rsid w:val="3C1B7DC7"/>
    <w:rsid w:val="3C282948"/>
    <w:rsid w:val="3C3E71B4"/>
    <w:rsid w:val="3F38699A"/>
    <w:rsid w:val="3FF33AAA"/>
    <w:rsid w:val="407A2CDD"/>
    <w:rsid w:val="40CB1336"/>
    <w:rsid w:val="41456DAB"/>
    <w:rsid w:val="422A6439"/>
    <w:rsid w:val="425534DD"/>
    <w:rsid w:val="43066663"/>
    <w:rsid w:val="438A2EFC"/>
    <w:rsid w:val="476225F5"/>
    <w:rsid w:val="48102525"/>
    <w:rsid w:val="49F900AC"/>
    <w:rsid w:val="4B012A07"/>
    <w:rsid w:val="4B9163E8"/>
    <w:rsid w:val="4C900EAD"/>
    <w:rsid w:val="4F1C1CFA"/>
    <w:rsid w:val="51CF2E7D"/>
    <w:rsid w:val="51EF2D6B"/>
    <w:rsid w:val="538E26F6"/>
    <w:rsid w:val="55F102C8"/>
    <w:rsid w:val="5B883FCC"/>
    <w:rsid w:val="619B000F"/>
    <w:rsid w:val="63E17A79"/>
    <w:rsid w:val="67B87810"/>
    <w:rsid w:val="69922251"/>
    <w:rsid w:val="6AD11AD0"/>
    <w:rsid w:val="6AEE49E1"/>
    <w:rsid w:val="7049093B"/>
    <w:rsid w:val="70A2529D"/>
    <w:rsid w:val="7146380C"/>
    <w:rsid w:val="75EC02E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uiPriority w:val="0"/>
    <w:pPr>
      <w:ind w:firstLine="497" w:firstLineChars="200"/>
    </w:pPr>
    <w:rPr>
      <w:rFonts w:ascii="宋体" w:hAnsi="宋体"/>
      <w:sz w:val="24"/>
    </w:rPr>
  </w:style>
  <w:style w:type="paragraph" w:styleId="4">
    <w:name w:val="Date"/>
    <w:basedOn w:val="1"/>
    <w:next w:val="1"/>
    <w:qFormat/>
    <w:uiPriority w:val="0"/>
    <w:pPr>
      <w:ind w:left="100" w:leftChars="2500"/>
    </w:pPr>
  </w:style>
  <w:style w:type="paragraph" w:styleId="5">
    <w:name w:val="Body Text Indent 2"/>
    <w:basedOn w:val="1"/>
    <w:qFormat/>
    <w:uiPriority w:val="0"/>
    <w:pPr>
      <w:ind w:firstLine="608" w:firstLineChars="200"/>
    </w:pPr>
    <w:rPr>
      <w:spacing w:val="-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10">
    <w:name w:val="Strong"/>
    <w:qFormat/>
    <w:uiPriority w:val="0"/>
    <w:rPr>
      <w:rFonts w:hint="default" w:ascii="Times New Roman" w:hAnsi="Times New Roman" w:cs="Times New Roman"/>
      <w:b/>
      <w:lang w:bidi="ar-SA"/>
    </w:rPr>
  </w:style>
  <w:style w:type="character" w:styleId="11">
    <w:name w:val="page number"/>
    <w:basedOn w:val="9"/>
    <w:qFormat/>
    <w:uiPriority w:val="0"/>
  </w:style>
  <w:style w:type="paragraph" w:customStyle="1" w:styleId="13">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2017-10-30T14:41:12Z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