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淮南市各级人民代表大会常务委员会</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讨论、决定重大事项的规定</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contextualSpacing/>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（2002年8月29日淮南市第十二届人民代表大会常务委员会第四十次会议通过  2002年9月29日安徽省第九届人民代表大会常务委员会第三十二次会议批准）</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第一条</w:t>
      </w:r>
      <w:r>
        <w:rPr>
          <w:rFonts w:hint="eastAsia" w:ascii="仿宋_GB2312"/>
          <w:sz w:val="32"/>
          <w:szCs w:val="32"/>
          <w:lang w:val="en-US" w:eastAsia="zh-CN"/>
        </w:rPr>
        <w:t xml:space="preserve">  </w:t>
      </w:r>
      <w:r>
        <w:rPr>
          <w:rFonts w:hint="eastAsia" w:ascii="仿宋_GB2312" w:eastAsia="仿宋_GB2312"/>
          <w:sz w:val="32"/>
          <w:szCs w:val="32"/>
        </w:rPr>
        <w:t>为了保障本市各级人民代表大会常务委员会(以下简称人大常委会)依法行使讨论、决定重大事项的职权，根据宪法和有关法律法规的规定，结合本市实际，制定本规定。</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人大常委会讨论、决定本行政区域内的政治、经济、教育、科学、文化、卫生、环境和资源保护、民政、民族等各方面工作的重大事项适用本规定。</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人大常委会应当讨论、决定本行政区域内的下列重大事项：</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(一)保证宪法、法律、法规、上级人民代表大会及其常务委员会和本级人民代表大会决议、决定的遵守和执行的重要措施；</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(二)本级人民政府提请批准的国民经济和社会发展计划的部分变更、本级预算调整方案和本级决算；</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(三)人民检察院检察长因不同意检察委员会多数人的意见而报请决定的问题；</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(四)撤销下一级人民代表大会及其常务委员会的不适当的决议；</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(五)撤销本级人民政府的不适当的决定和命令；</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仿宋_GB2312" w:eastAsia="仿宋_GB2312"/>
          <w:sz w:val="32"/>
          <w:szCs w:val="32"/>
        </w:rPr>
        <w:t>(六)授予或者撤销地方荣誉称号；</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(七)人民代表大会授权人大常委会决定的事项；</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(八)依法由人大常委会讨论、决定的其他重大事项。</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大常委会每年听取或者审议本行政区域内下列重大事项的报告，可以依法作出相应的决议、决定：</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(一)本级人民代表大会批准的国民经济和社会发展计划的执行情况；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(二)预算的执行情况；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(三)预算外资金收支计划及其执行情况；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(四)对预算执行和其他财政收支的审计及审计后的整改情况；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(五)本级人民代表大会代表议案和批评、意见、建议的办理情况。</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人大常委会根据需要，适时听取、审议本行政区域内下列重大事项的报告，可以提出意见、建议，必要时，可以依法作出相应的决议、决定：</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(一)科教兴市、人口与计划生育、环境和资源保护的情况和重大措施；</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(二)城市规划的编制和重大变更；</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(三)对社会经济、环境和资源等有较大影响的建设项目的立项、建设情况；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(四)行政区划调整方案；</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(五)与国际以及国内其他城市建立友好关系的情况；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(六)养老保险、失业保险、医疗保险等社会保障制度的实施情况；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(七)经济体制改革和社会事业发展中直接涉及人民群众权益、引起社会广泛关注的重要方案、举措及其实施情况；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(八)公用事业服务价格的调整方案；</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(九)重大安全事故、重大案件和突发性事件的处理情况；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(十)本级人民政府、人民法院、人民检察院的工作部门、工作机构的设立、变更、撤销；</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(十一)办理信访和受理申诉、控告、检举的重要情况；</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(十二)依法应当向人大常委会报告的其他重要事项。</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本级人民政府、人民法院、人民检察院应当在每年本级人民代表大会会议闭幕后的30日内向本级人大常委会报送本年度报告重大事项的安排方案。临时需要报告重大事项的，可以向人大常委会主任会议提出。</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人大常委会工作机构可以就人大常委会听取、审议重大事项的报告提出建议。</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报告重大事项和人大常委会讨论、决定重大事项的程序，按照人大常委会议事规则的规定执行。</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提请人大常委会审议的重大事项的报告，应当真实、准确，主要内容应当包括：</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(一)基本情况；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(二)有关的决策、措施及其说明；</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(三)有关的法律、法规和政策依据；</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(四)有关的统计数据、调查分析等资料。</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第九条</w:t>
      </w:r>
      <w:r>
        <w:rPr>
          <w:rFonts w:hint="eastAsia" w:ascii="仿宋_GB2312" w:eastAsia="仿宋_GB2312"/>
          <w:sz w:val="32"/>
          <w:szCs w:val="32"/>
        </w:rPr>
        <w:t xml:space="preserve">  对提请人大常委会审议的重大事项的报告，主任会议可以决定交由人大常委会有关工作机构进行调查研究，提出意见。有关机关、部门和单位对人大常委会工作机构的调查研究应当予以配合。</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人大常委会审议重大事项的报告时，有关机关的主要负责人应当到会听取意见，回答询问。</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第十一条</w:t>
      </w:r>
      <w:r>
        <w:rPr>
          <w:rFonts w:hint="eastAsia" w:ascii="仿宋_GB2312" w:eastAsia="仿宋_GB2312"/>
          <w:sz w:val="32"/>
          <w:szCs w:val="32"/>
        </w:rPr>
        <w:t xml:space="preserve">  人大常委会作出的关于重大事项的决议、决定，有关机关应当认真贯彻执行，并按照要求向人大常委会报告执行情况。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人大常委会审议重大事项报告提出的意见，由主任会议研究交有关机关办理。需要作出</w:t>
      </w:r>
      <w:r>
        <w:rPr>
          <w:rFonts w:hint="eastAsia" w:ascii="仿宋_GB2312" w:eastAsia="仿宋_GB2312"/>
          <w:sz w:val="32"/>
          <w:szCs w:val="32"/>
        </w:rPr>
        <w:t>答复的，有关机关应当在两个月内将办理结果书面报告人大常委会。</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人大常委会工作机构应当根据主任会议的决定，适时对人大常委会作出的关于重大事项的决议、决定的贯彻执行情况进行检查，并向主任会议报告；主任会议可以根据情况决定是否提请人大常委会审议。</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人大常委会认为必要时，可以向有关机关发出监督意见书。</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依照本规定第三条应当由人大常委会决定的事项，人大常委会应当适时作出决定；其他机关不得擅自作出决定。依照本规定应当向人大常委会报告的重大事项，有关机关未按要求报告的，人大常委会可以责成其限期报告。</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依照本规定应当提请人大常委会讨论、决定的重大事项，有关机关擅自作出决定的，人大常委会可以责成其纠正或者依法予以撤销。</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违反本规定，有下列行为之一的，人大常委会依照《安徽省各级人民代表大会常务委员会监督条例》的有关规定，追究有关机关或者其工作人员的责任：</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(一)拒不向人大常委会报告有关重大事项的；</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(二)拒不执行人大常委会作出的关于重大事项的决议、决定的；</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(三)拒不办理人大常委会对重大事项报告提出的审议意见的；</w:t>
      </w:r>
    </w:p>
    <w:p>
      <w:pPr>
        <w:keepNext w:val="0"/>
        <w:keepLines w:val="0"/>
        <w:pageBreakBefore w:val="0"/>
        <w:wordWrap/>
        <w:topLinePunct w:val="0"/>
        <w:bidi w:val="0"/>
        <w:spacing w:line="240" w:lineRule="auto"/>
        <w:ind w:right="0" w:rightChars="0" w:firstLine="314" w:firstLineChars="100"/>
        <w:contextualSpacing/>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(四)其他妨碍人大常委会依法行使讨论、决定重大事项职权的。</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第十六条</w:t>
      </w:r>
      <w:r>
        <w:rPr>
          <w:rFonts w:hint="eastAsia" w:ascii="仿宋_GB2312" w:eastAsia="仿宋_GB2312"/>
          <w:sz w:val="32"/>
          <w:szCs w:val="32"/>
        </w:rPr>
        <w:t xml:space="preserve">  本规定由市人民代表大会常务委员会负责解释。</w:t>
      </w:r>
    </w:p>
    <w:p>
      <w:pPr>
        <w:rPr>
          <w:rFonts w:hint="eastAsia"/>
        </w:rPr>
      </w:pPr>
      <w:r>
        <w:rPr>
          <w:rFonts w:hint="eastAsia" w:ascii="黑体" w:eastAsia="黑体"/>
          <w:sz w:val="32"/>
          <w:szCs w:val="32"/>
          <w:lang w:val="en-US" w:eastAsia="zh-CN"/>
        </w:rPr>
        <w:t xml:space="preserve">    </w:t>
      </w:r>
      <w:r>
        <w:rPr>
          <w:rFonts w:hint="eastAsia" w:ascii="黑体" w:eastAsia="黑体"/>
          <w:sz w:val="32"/>
          <w:szCs w:val="32"/>
        </w:rPr>
        <w:t>第十七条</w:t>
      </w:r>
      <w:r>
        <w:rPr>
          <w:rFonts w:hint="eastAsia" w:ascii="仿宋_GB2312" w:eastAsia="仿宋_GB2312"/>
          <w:sz w:val="32"/>
          <w:szCs w:val="32"/>
        </w:rPr>
        <w:t xml:space="preserve">  本规定自2002年11月1日起施行。</w:t>
      </w:r>
      <w:bookmarkStart w:id="0" w:name="_GoBack"/>
      <w:bookmarkEnd w:id="0"/>
      <w:r>
        <w:rPr>
          <w:rFonts w:hint="eastAsia" w:ascii="仿宋_GB2312" w:eastAsia="仿宋_GB2312"/>
          <w:sz w:val="32"/>
          <w:szCs w:val="32"/>
        </w:rPr>
        <w:t>《淮南市人民代表大会常务委员会关于市人民政府、市中级人民法院、市人民检察院报告重大事项若干规定(试行)》同时废止。</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9F7750E"/>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4F7C8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8F1659"/>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2017-11-14T01:14:09Z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