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E55" w:rsidRDefault="00CC7E55">
      <w:pPr>
        <w:pStyle w:val="a4"/>
        <w:jc w:val="center"/>
        <w:rPr>
          <w:rFonts w:eastAsia="宋体" w:hAnsi="宋体" w:cs="宋体"/>
          <w:b/>
          <w:szCs w:val="32"/>
        </w:rPr>
      </w:pPr>
    </w:p>
    <w:p w:rsidR="00CC7E55" w:rsidRDefault="00CC7E55">
      <w:pPr>
        <w:pStyle w:val="a4"/>
        <w:jc w:val="center"/>
        <w:rPr>
          <w:rFonts w:eastAsia="宋体" w:hAnsi="宋体" w:cs="宋体"/>
          <w:bCs/>
          <w:szCs w:val="32"/>
        </w:rPr>
      </w:pPr>
    </w:p>
    <w:p w:rsidR="00CC7E55" w:rsidRDefault="00F80866">
      <w:pPr>
        <w:pStyle w:val="a4"/>
        <w:jc w:val="center"/>
        <w:rPr>
          <w:rFonts w:eastAsia="宋体" w:hAnsi="宋体" w:cs="宋体"/>
          <w:bCs/>
          <w:sz w:val="44"/>
          <w:szCs w:val="44"/>
        </w:rPr>
      </w:pPr>
      <w:r>
        <w:rPr>
          <w:rFonts w:eastAsia="宋体" w:hAnsi="宋体" w:cs="宋体" w:hint="eastAsia"/>
          <w:bCs/>
          <w:sz w:val="44"/>
          <w:szCs w:val="44"/>
        </w:rPr>
        <w:t>河南省人民代表大会常务委员会关于</w:t>
      </w:r>
    </w:p>
    <w:p w:rsidR="00CC7E55" w:rsidRDefault="00F80866">
      <w:pPr>
        <w:pStyle w:val="a4"/>
        <w:jc w:val="center"/>
        <w:rPr>
          <w:rFonts w:eastAsia="宋体" w:hAnsi="宋体" w:cs="宋体"/>
          <w:bCs/>
          <w:szCs w:val="32"/>
        </w:rPr>
      </w:pPr>
      <w:r>
        <w:rPr>
          <w:rFonts w:eastAsia="宋体" w:hAnsi="宋体" w:cs="宋体" w:hint="eastAsia"/>
          <w:bCs/>
          <w:sz w:val="44"/>
          <w:szCs w:val="44"/>
        </w:rPr>
        <w:t>深入开展青年志愿服务活动的决定</w:t>
      </w:r>
    </w:p>
    <w:p w:rsidR="00CC7E55" w:rsidRDefault="00CC7E55">
      <w:pPr>
        <w:pStyle w:val="a4"/>
        <w:jc w:val="center"/>
        <w:rPr>
          <w:rFonts w:eastAsia="宋体" w:hAnsi="宋体" w:cs="宋体"/>
          <w:bCs/>
          <w:szCs w:val="32"/>
        </w:rPr>
      </w:pPr>
    </w:p>
    <w:p w:rsidR="00CC7E55" w:rsidRDefault="00FA5D18">
      <w:pPr>
        <w:pStyle w:val="a4"/>
        <w:ind w:firstLineChars="200" w:firstLine="632"/>
        <w:rPr>
          <w:rFonts w:ascii="楷体_GB2312" w:eastAsia="楷体_GB2312" w:hAnsi="宋体" w:cs="宋体"/>
          <w:szCs w:val="32"/>
        </w:rPr>
      </w:pPr>
      <w:r>
        <w:rPr>
          <w:rFonts w:ascii="楷体_GB2312" w:eastAsia="楷体_GB2312" w:hAnsi="宋体" w:cs="宋体" w:hint="eastAsia"/>
          <w:szCs w:val="32"/>
        </w:rPr>
        <w:t>（</w:t>
      </w:r>
      <w:r w:rsidR="00F80866">
        <w:rPr>
          <w:rFonts w:ascii="楷体_GB2312" w:eastAsia="楷体_GB2312" w:hAnsi="宋体" w:cs="宋体" w:hint="eastAsia"/>
          <w:szCs w:val="32"/>
        </w:rPr>
        <w:t>2003年5月29日河南省第十届人民代表大会常务委员</w:t>
      </w:r>
    </w:p>
    <w:p w:rsidR="00CC7E55" w:rsidRDefault="00F80866">
      <w:pPr>
        <w:pStyle w:val="a4"/>
        <w:ind w:firstLineChars="200" w:firstLine="632"/>
        <w:rPr>
          <w:rFonts w:hAnsi="宋体" w:cs="宋体"/>
        </w:rPr>
      </w:pPr>
      <w:r>
        <w:rPr>
          <w:rFonts w:ascii="楷体_GB2312" w:eastAsia="楷体_GB2312" w:hAnsi="宋体" w:cs="宋体" w:hint="eastAsia"/>
          <w:szCs w:val="32"/>
        </w:rPr>
        <w:t>会第三次会议通过</w:t>
      </w:r>
      <w:r w:rsidR="00FA5D18">
        <w:rPr>
          <w:rFonts w:ascii="楷体_GB2312" w:eastAsia="楷体_GB2312" w:hAnsi="宋体" w:cs="宋体" w:hint="eastAsia"/>
          <w:szCs w:val="32"/>
        </w:rPr>
        <w:t>）</w:t>
      </w:r>
    </w:p>
    <w:p w:rsidR="00CC7E55" w:rsidRDefault="00F80866">
      <w:pPr>
        <w:pStyle w:val="a4"/>
        <w:rPr>
          <w:rFonts w:ascii="仿宋_GB2312" w:hAnsi="仿宋_GB2312" w:cs="仿宋_GB2312"/>
        </w:rPr>
      </w:pPr>
      <w:r>
        <w:rPr>
          <w:rFonts w:hAnsi="宋体" w:cs="宋体"/>
        </w:rPr>
        <w:t xml:space="preserve"> </w:t>
      </w:r>
    </w:p>
    <w:p w:rsidR="00CC7E55" w:rsidRDefault="00F80866">
      <w:pPr>
        <w:pStyle w:val="a4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为了促进和规范青年志愿服务活动，倡导“奉献、友爱、互助、进步”精神，弘扬社会主义道德风尚，保障青年志愿者及其组织的合法权益，根据宪法、法律的有关规定，结合本省实际，作如下决定：</w:t>
      </w:r>
    </w:p>
    <w:p w:rsidR="00CC7E55" w:rsidRDefault="00F80866">
      <w:pPr>
        <w:pStyle w:val="a4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一、开展青年志愿服务是贯彻落实《公民道德建设实施纲要》的重要措施，是社会主义精神文明建设的一项重要内容。全省各级国家机关、社会团体、企业、事业单位等都应倡导、鼓励和支持青年志愿服务活动，维护青年志愿者及其组织的合法权益。</w:t>
      </w:r>
    </w:p>
    <w:p w:rsidR="00CC7E55" w:rsidRDefault="00F80866">
      <w:pPr>
        <w:pStyle w:val="a4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二、青年志愿服务是指青年自愿、无偿地服务他人和社会的行为。青年志愿服务范围包括扶贫济困、支教助学、帮孤助残、法律援助、抢险救灾、科技推广、医疗护理、环境保护、为大型社会活动提供服务以及其他社会公益活动。青年志愿服务的重点对象是残疾人、老年人、优抚对象和其他有特殊困难需要帮助的社会成员。</w:t>
      </w:r>
    </w:p>
    <w:p w:rsidR="00CC7E55" w:rsidRDefault="00F80866">
      <w:pPr>
        <w:pStyle w:val="a4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三、青年志愿者是指自愿为社会和他人提供服务、帮助的青年。青年志愿者应具有奉献精神，具备与所参与的志愿服务项目及活动相适应的基本素质，从事一定时间的志愿服务活动。建立青年志愿者注册制度。鼓励青年志愿者注册登记，成为一名注册青年志愿者。</w:t>
      </w:r>
    </w:p>
    <w:p w:rsidR="00CC7E55" w:rsidRDefault="00F80866">
      <w:pPr>
        <w:pStyle w:val="a4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、青年志愿者组织是从事志愿服务的非营利的公益性组织，包括青年志愿者协会及其下属的服务站和服务队等。志愿者协会是指具备《社会团体登记管理条例》规定条件，经县级以上民政部门依法登记为从事青年志愿服务的社会团体，是青年志愿者的注册机构，按照协会章程负责所在区域内青年志愿服务活动的规划、组织、管理、协调、指导工作。</w:t>
      </w:r>
    </w:p>
    <w:p w:rsidR="00CC7E55" w:rsidRDefault="00F80866">
      <w:pPr>
        <w:pStyle w:val="a4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五、青年志愿者参加志愿服务活动应当遵纪守法，遵守协会章程，完成青年志愿者组织安排的服务工作，注重服务质量，维护青年志愿者及其组织的声誉和形象，佩戴统一的青年志愿者标志。青年志愿服务应当按规定建立小时服务制度。</w:t>
      </w:r>
    </w:p>
    <w:p w:rsidR="00CC7E55" w:rsidRDefault="00F80866">
      <w:pPr>
        <w:pStyle w:val="a4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六、青年志愿者组织应当建立健全志愿服务组织体系，制定完善志愿服务规章制度，对青年志愿者进行思想道德教育和服务技能培训，可根据需要组织开展青年志愿服务日、服务周、服务月和其他形式多样的服务活动。可以按照国家有关规定开展国内外志愿者组织间的交流活动。青年志愿者组织在组织志愿服务活动时，应当进行安全教育，提供必要的安全保障，并为发生意外伤害的青年志愿者提供必要的援助。</w:t>
      </w:r>
    </w:p>
    <w:p w:rsidR="00CC7E55" w:rsidRDefault="00F80866">
      <w:pPr>
        <w:pStyle w:val="a4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七、青年志愿者组织、青年志愿者与服务对象之间是自愿、平等的服务与被服务关系，应当相互尊重，平等相待。</w:t>
      </w:r>
    </w:p>
    <w:p w:rsidR="00CC7E55" w:rsidRDefault="00F80866">
      <w:pPr>
        <w:pStyle w:val="a4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八、各级人民政府应当为青年志愿服务活动提供支持和资助，保障青年志愿服务活动的顺利开展。自然人、法人及其他组织可依照《中华人民共和国公益事业捐赠法》的有关规定对青年志愿服务活动进行捐赠。新闻媒体应当无偿开展青年志愿者行动的公益性宣传。青年志愿者组织应当加强青年志愿服务活动经费的管理，接受政府和捐赠人、资助人的监督。任何单位和个人不得侵占、私分或者挪用协会的资产。</w:t>
      </w:r>
    </w:p>
    <w:p w:rsidR="00CC7E55" w:rsidRDefault="00F80866">
      <w:pPr>
        <w:pStyle w:val="a4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九、各级人民政府和青年志愿者协会应当建立青年志愿者激励机制。鼓励企业、事业单位招工、招生时，在同等条件下，对表现突出的青年志愿者优先录用录取。对成绩突出的志愿者、志愿者组织以及对青年志愿服务事业作出突出贡献的自然人、法人和其他组织给予表彰和奖励。</w:t>
      </w:r>
    </w:p>
    <w:p w:rsidR="00F80866" w:rsidRDefault="00F80866">
      <w:pPr>
        <w:pStyle w:val="a4"/>
        <w:ind w:firstLineChars="200" w:firstLine="632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十、青年志愿者和青年志愿者组织的合法权益受法律保护。青年志愿者在志愿服务活动中遇到困难，可以请求青年志愿者组织帮助解决，并可优先得到他人提供的志愿服务。青年志愿者组织应当按照有关法律和协会章程自主开展活动。以青年志愿者或青年志愿者组织名义、标志进行违法活动的，应依法承担相应的法律责任。</w:t>
      </w:r>
    </w:p>
    <w:sectPr w:rsidR="00F80866" w:rsidSect="00CC7E55">
      <w:footerReference w:type="default" r:id="rId6"/>
      <w:pgSz w:w="11906" w:h="16838"/>
      <w:pgMar w:top="2098" w:right="1474" w:bottom="1984" w:left="1587" w:header="851" w:footer="992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03" w:rsidRDefault="00ED7D03">
      <w:r>
        <w:separator/>
      </w:r>
    </w:p>
  </w:endnote>
  <w:endnote w:type="continuationSeparator" w:id="0">
    <w:p w:rsidR="00ED7D03" w:rsidRDefault="00ED7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E55" w:rsidRDefault="00CC7E5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08pt;margin-top:0;width:2in;height:2in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CC7E55" w:rsidRDefault="00F80866">
                <w:pPr>
                  <w:snapToGrid w:val="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－ </w:t>
                </w:r>
                <w:r w:rsidR="00CC7E5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CC7E5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FA5D18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CC7E55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03" w:rsidRDefault="00ED7D03">
      <w:r>
        <w:separator/>
      </w:r>
    </w:p>
  </w:footnote>
  <w:footnote w:type="continuationSeparator" w:id="0">
    <w:p w:rsidR="00ED7D03" w:rsidRDefault="00ED7D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36F"/>
    <w:rsid w:val="003E451A"/>
    <w:rsid w:val="004A136F"/>
    <w:rsid w:val="00742932"/>
    <w:rsid w:val="00867FD7"/>
    <w:rsid w:val="00A81AB7"/>
    <w:rsid w:val="00CC7E55"/>
    <w:rsid w:val="00ED7D03"/>
    <w:rsid w:val="00F80866"/>
    <w:rsid w:val="00FA5D18"/>
    <w:rsid w:val="147900AD"/>
    <w:rsid w:val="2D1C0860"/>
    <w:rsid w:val="43550ED5"/>
    <w:rsid w:val="515E7F94"/>
    <w:rsid w:val="5DE20F61"/>
    <w:rsid w:val="7521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E5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C7E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Plain Text"/>
    <w:basedOn w:val="a"/>
    <w:rsid w:val="00CC7E55"/>
    <w:rPr>
      <w:rFonts w:ascii="宋体" w:hAnsi="Courier New" w:cs="Courier New"/>
      <w:szCs w:val="21"/>
    </w:rPr>
  </w:style>
  <w:style w:type="paragraph" w:styleId="a5">
    <w:name w:val="header"/>
    <w:basedOn w:val="a"/>
    <w:rsid w:val="00CC7E5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</Words>
  <Characters>1261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a</cp:lastModifiedBy>
  <cp:revision>3</cp:revision>
  <dcterms:created xsi:type="dcterms:W3CDTF">2017-01-10T01:09:00Z</dcterms:created>
  <dcterms:modified xsi:type="dcterms:W3CDTF">2017-01-10T03:43:00Z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