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海南省人民代表大会常务委员会关于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在海南经济特区停止实施部分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行政审批事项的决定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 w:firstLine="640" w:firstLineChars="200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200" w:right="420" w:rightChars="20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（2015年9月25日海南省第五届人民代表大会常务委员会第十七次会议通过）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 w:firstLine="640" w:firstLineChars="200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简政放权，促进政府职能转变，提高行政效率，根据有关法律、行政法规的规定，决定在海南经济特区停止实施19项行政审批事项（目录附后）。对停止实施的行政审批事项，省人民政府应当制定相关的管理措施，强化事中事后监管，防止出现管理真空；对实践证明不宜停止实施的，恢复实施有关行政审批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本决定自公布之日起施行。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 w:firstLine="640" w:firstLineChars="200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jc w:val="center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停止实施的行政审批事项目录（19项）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 w:firstLine="640" w:firstLineChars="200"/>
        <w:outlineLvl w:val="9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5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216"/>
        <w:gridCol w:w="3752"/>
        <w:gridCol w:w="115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设定依据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机关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企业投资项目核准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《国务院对确需保留的行政审批项目设定行政许可的决定》（国务院令第412号）、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《国务院关于投资体制改革的决定》（国发[2004]20号）第二条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省发展和改革委员会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非政府投资工业高新技术信息产业新建和技改项目核准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《国务院对确需保留的行政审批项目设定行政许可的决定》（国务院令第412号）、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《国务院关于投资体制改革的决定》（国发[2004]20号）第二条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省工业和信息化厅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民办职业技能培训机构审批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《民办教育促进法》第十一条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省人力资源和社会保障厅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劳务派遣行政许可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《劳动合同法》第五十七条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省人力资源和社会保障厅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拍摄文物保护单位审批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国务院对确需保留的行政审批项目设定行政许可的决定》（国务院令第412号）第458项、《国务院关于第四批取消和调整行政审批项目的决定》（国发〔2007〕33号）《附件2：国务院决定调整的行政审批项目目录（58项）》第28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拍摄馆藏一级、二级、三级文物审批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《文物保护法实施条例》（国务院令第377号）第三十五条、《国务院关于第四批取消和调整行政审批项目的决定》（国发〔2007〕33号）《附件2：国务院决定调整的行政审批项目目录（58项）》第27项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制作考古发掘现场专题类、直播类节目审批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国务院对确需保留的行政审批项目设定行政许可的决定》（国务院令第412号）第459项、《国务院关于第四批取消和调整行政审批项目的决定》（国发〔2007〕33号）《附件2：国务院决定调整的行政审批项目目录（58项）》第29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电影制片单位设立、变更、终止审批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《电影管理条例》（国务院令第342号）第九条、第十二条、《国务院关于取消和调整一批行政审批项目等事项的决定》（国发〔2014〕27号）第32项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非电子出版物出版单位委托电子出版物复制单位复制计算机软件、电子媒体非卖品审批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《国务院对确需保留的行政审批项目设定行政许可的决定》（国务院令第412号）第320项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基层法律服务工作者执业核准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《国务院对确需保留的行政审批项目设定行政许可的决定》（国务院令第412号）第75项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省司法厅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物业服务企业二级及以下资质核准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《物业管理条例》（国务院令第504号）第三十二条、《物业服务企业资质管理办法》（建设部令第125号）第四条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省住房和城乡建设厅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建筑施工企业主要负责人、项目负责人和专职安全生产管理人员安全生产考核合格证核发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《建设工程安全生产管理条例》（国务院令第393号）第三十六条、《建筑施工企业主要负责人、项目负责人和专职安全生产管理人员安全生产管理规定》（住建部令第17号）第五条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省住房和城乡建设厅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成立教育类社会团体审查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《社会团体登记管理条例》（国务院令第250号）第三条、第九条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省教育厅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成立教育类基金会审查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《基金会管理条例》（国务院令第400号）第九条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省教育厅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成立文化体育类社会团体审查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《社会团体登记管理条例》（国务院令第250号）第三条、第九条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成立文化体育类民办非企业单位审查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《民办非企业单位登记管理暂行条例》（国务院令第251号）第三条、第六条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省文化广电出版体育厅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成立科技类民办非企业单位审查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《民办非企业单位登记管理暂行条例》（国务院令第251号）第三条、第六条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9" w:lineRule="exact"/>
              <w:ind w:left="0" w:leftChars="0"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省科学技术厅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基金会分支机构、代表机构设立、变更、注销登记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《基金会管理条例》（国务院令第400号）第十二条、第十五条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省民政厅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此项为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32"/>
                <w:szCs w:val="32"/>
              </w:rPr>
              <w:t>“基金会及分支机构、代表机构登记（设立、变更、注销）”项目的子项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中药前处理和提取委托加工审批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药品管理法》第十三条、《药品管理法实施条例》（国务院令第360号）第十条、《国务院关于取消和调整一批行政审批项目等事项的决定》（国发〔2014〕27号）《附件1:国务院决定取消和下放管理层级的行政审批项目目录》第36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省食品药品监督管理局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9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此项为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“药品委托生产行政许可”项目的子项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left="0" w:leftChars="0" w:right="0" w:rightChars="0"/>
        <w:outlineLvl w:val="9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0" w:footer="1701" w:gutter="0"/>
      <w:paperSrc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framePr w:wrap="around" w:vAnchor="text" w:hAnchor="margin" w:xAlign="outside" w:yAlign="top"/>
      <w:widowControl w:val="0"/>
      <w:pBdr>
        <w:between w:val="none" w:color="auto" w:sz="5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57" w:rightChars="0" w:firstLine="0" w:firstLineChars="0"/>
      <w:jc w:val="left"/>
      <w:textAlignment w:val="auto"/>
      <w:outlineLvl w:val="9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left"/>
                            <w:textAlignment w:val="auto"/>
                            <w:outlineLvl w:val="9"/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left"/>
                      <w:textAlignment w:val="auto"/>
                      <w:outlineLvl w:val="9"/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1C3B"/>
    <w:rsid w:val="07091C3B"/>
    <w:rsid w:val="31996ECC"/>
    <w:rsid w:val="509E152B"/>
    <w:rsid w:val="51CE27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2017-01-21T04:09:00Z</dcterms:created>
  <dc:creator>Administrator</dc:creator>
  <cp:lastModifiedBy>Administrator</cp:lastModifiedBy>
  <dcterms:modified xsi:type="dcterms:W3CDTF">2017-02-12T06:34:53Z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