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福建省人民代表大会常务委员会关于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设立福建省环卫工人节的决定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76" w:beforeLines="100" w:after="576" w:afterLines="100" w:line="240" w:lineRule="auto"/>
        <w:ind w:left="624" w:leftChars="200" w:right="624" w:rightChars="200" w:firstLine="0" w:firstLineChars="0"/>
        <w:jc w:val="both"/>
        <w:textAlignment w:val="auto"/>
        <w:outlineLvl w:val="1"/>
        <w:rPr>
          <w:rFonts w:hint="eastAsia"/>
          <w:lang w:eastAsia="zh-CN"/>
        </w:rPr>
      </w:pPr>
      <w:r>
        <w:rPr>
          <w:rFonts w:hint="eastAsia"/>
          <w:lang w:eastAsia="zh-CN"/>
        </w:rPr>
        <w:t>（1996年9月27日福建省第八届人民代表大会常务委员会第二十五次会议通过）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福建省第八届人民代表大会常务委员会第二十五次会议，审议通过了福建省人民政府《关于提请审议设立福建省环卫工人节的议案》。决定将每年10月26日定为福建省环卫工人节。各级人民政府要加强和发展环卫事业，在全省树立尊重环卫工人辛勤劳动和保护城市环境的社会风尚，调动环卫工人的积极性，推动我省社会主义物质文明和精神文明建设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00C40B93"/>
    <w:rsid w:val="08B85A62"/>
    <w:rsid w:val="11621F6A"/>
    <w:rsid w:val="14DF1382"/>
    <w:rsid w:val="1EA33493"/>
    <w:rsid w:val="215A04A8"/>
    <w:rsid w:val="23364216"/>
    <w:rsid w:val="271E2FC5"/>
    <w:rsid w:val="27CD52F5"/>
    <w:rsid w:val="35BD0B30"/>
    <w:rsid w:val="3BE85E9A"/>
    <w:rsid w:val="6BBB2816"/>
    <w:rsid w:val="7AB249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Lines="0" w:afterAutospacing="0" w:line="240" w:lineRule="auto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jc w:val="center"/>
      <w:outlineLvl w:val="2"/>
    </w:pPr>
    <w:rPr>
      <w:rFonts w:eastAsia="黑体" w:asciiTheme="minorAscii" w:hAnsiTheme="minorAscii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GOODLUCK</cp:lastModifiedBy>
  <cp:lastPrinted>2017-02-06T07:33:00Z</cp:lastPrinted>
  <dcterms:modified xsi:type="dcterms:W3CDTF">2017-02-17T01:00:03Z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