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吉林市爱国卫生工作条例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0" w:name="_GoBack"/>
      <w:bookmarkEnd w:id="0"/>
      <w:r>
        <w:rPr>
          <w:rFonts w:ascii="Times New Roman" w:eastAsia="楷体_GB2312" w:hAnsi="Times New Roman" w:cs="楷体_GB2312" w:hint="eastAsia"/>
          <w:bCs/>
          <w:spacing w:val="0"/>
          <w:sz w:val="32"/>
          <w:szCs w:val="32"/>
          <w:shd w:val="clear" w:color="auto" w:fill="FFFFFF"/>
        </w:rPr>
        <w:t>（2024年5月23日吉林市第十七届人民代表大会常务委员会第十九次会议审议通过　2024年7月31日吉林省第十四届人民代表大会常务委员会第十二次会议批准）</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为了加强爱国卫生工作，改善城乡卫生环境，预防和控制疾病，保障人民群众身体健康，根据有关法律、法规，结合本市实际，制定本条例。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本市行政区域内的爱国卫生工作适用本条例。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本条例所称的爱国卫生工作，是指以开展健康教育、改善环境卫生、预防控制疾病等为内容，旨在提高人民群众卫生素质和健康水平的群众性、社会性卫生活动。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爱国卫生工作以人民健康为中心，坚持政府主导、部门协作、属地管理、全民参与、预防为主、科学指导、依法治理、社会监督的原则。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国家机关和事业单位工作人员应当带头参加爱国卫生活动。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鼓励公民、法人和其他组织依法投资、捐资兴建、经营、维护公共卫生基础设施，提供社会卫生服务，参与爱国卫生公益活动。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每年四月是本市爱国卫生月，全市应当集中组织开展爱国卫生活动。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鼓励公民树立爱国卫生理念，养成个人良好卫生习惯，注重文明健康生活方式，承担维护公共卫生义务。</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机构与职责</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市、县（市）区人民政府应当把爱国卫生工作纳入国民经济和社会发展总体规划，建立爱国卫生组织和工作机制，加大对爱国卫生工作的投入。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乡（镇）人民政府、街道办事处负责本辖区的爱国卫生活动，并将其纳入基层网格化管理。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社区、村（居）民委员会协助乡（镇）人民政府和街道办事处组织本辖区单位和个人参加爱国卫生活动。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市、县（市）区人民政府爱国卫生运动委员会（以下简称爱卫会），在本级人民政府的领导下，负责组织协调本行政区域内的爱国卫生工作。其主要职责是：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（一）贯彻实施爱国卫生相关法律、法规、规章和政策；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（二）编制爱国卫生工作规划、计划，经本级人民政府批准后组织实施，推进爱国卫生工作网格化管理体系建设；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（三）组织动员有关单位和个人参加爱国卫生活动，开展卫生创建和健康创建活动；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（四）协调制定重大疫情、灾情、食物中毒和职业病危害事故等突发公共卫生事件的防范措施和应急对策；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（五）组织爱国卫生工作监督检查和考核评价；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（六）开展爱国卫生工作交流合作；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（七）受理爱国卫生工作建议和投诉，协调、督促解决群众反映的问题；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（八）完成同级人民政府交办的其他爱国卫生工作。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爱国卫生运动委员会办公室（以下简称爱卫办）是爱卫会的办事机构，承担本级爱卫会的日常工作。爱卫办设在本级人民政府卫生健康部门。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爱卫会实行成员单位分工负责制。委员会由同级人民政府相关部门、社会团体及有关单位组成，分别承担以下主要职责：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（一）发展和改革部门负责将爱国卫生工作纳入全市经济与社会发展中长期规划和年度发展计划，统筹安排爱国卫生事业基本建设项目和资金计划工作。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卫生健康部门负责牵头落实健康中国战略，实施健康中国行动；开展基本公共卫生服务项目，提供优质高效的医疗服务；开展全民健康教育和健康促进，普及健康知识，推动社会心理健康服务；指导开展重大活动保障、重点疾病防控、病媒生物防制及重大自然灾害后的爱国卫生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（三）住房和城乡建设部门负责城市供水、排水及污水处理等行业管理工作；指导完善农村生活垃圾收运处置体系建设；负责建筑项目施工现场文明卫生施工管理。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城市管理行政执法部门按职责负责城市生活垃圾和建筑垃圾收集、运输、处置等基础设施建设和运行管理，推进环境卫生整治工作，指导、管理城市公共厕所和粪便无害化处理工作；加强公园绿地建设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农业农村部门负责牵头组织改善农村人居环境，推进农村户用卫生厕所升级改造；推行标准化、清洁化农业生产，推进农药残留综合治理；做好畜禽养殖废弃物资源化利用的指导与服务；配合做好人畜共患病的防治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（六）生态环境部门负责编制生态环境保护规划，统筹协调和监督管理重大生态环境问题，指导城乡生态环境综合治理，开展居民生态环境与健康素养监测。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（七）财政部门负责安排必需的爱国卫生事业经费。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（八）市场监督管理部门负责在其职责范围内，配合有关部门做好爱国卫生相关工作；加强食品安全监管，引导从业主体强化诚信自律，防范区域性、系统性食品安全事故；开展食品安全宣传。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（九）水行政部门负责水资源保护，指导农村饮水安全工程建设和管理工作，进一步提高农村供水保障程度；配合做好预防控制涉水性地方病、寄生虫病发生和传播。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教育部门负责指导督促学校开展健康教育，普及健康知识，提高学生健康素养和健康水平，组织学生积极参加爱国卫生活动和卫生宣传活动。以青少年为重点开展控烟教育和干预；加强对学校的营养健康工作指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（十一）体育部门负责公共体育设施建设和公共体育场馆爱国卫生管理工作，实施国家体育锻炼标准，开展全民健身活动；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（十二）广播电视、新闻出版等部门负责开展全民健康和社会卫生规范的宣传教育，普及卫生科学知识，开展爱国卫生公益性宣传。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（十三）交通、铁路等部门负责公共运输的车、船以及车站、码头的卫生环境整治、废弃物收集处理。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（十四）公安部门负责对在爱国卫生工作中发生的阻碍国家工作人员依法执行职务案件的查处工作；负责完善道路交通安全设施，组织做好交通秩序、交通噪声和车辆停放的管理；打击毒品犯罪活动。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（十五）民政部门负责配合推进健康社区建设，将爱国卫生工作纳入社区服务体系；指导社会福利性机构的爱国卫生工作；推进养老服务。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（十六）其他成员单位按照各自职责，做好爱国卫生工作。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国家机关、企事业单位、社会团体和其他组织可以根据实际情况设立爱国卫生工作组织，或者指定专（兼）职人员负责本单位的爱国卫生工作，建立卫生管理制度，配备完善的卫生设施，按照爱国卫生标准组织本单位人员参加爱国卫生活动，并接受所在地爱卫会的指导、监督检查、考核。</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健康教育与健康促进</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市、县（市）区人民政府应当组织制定和实施健康教育与健康促进工作规划，健全健康教育工作网络，加强健康教育人才队伍建设，组织开展健康教育与健康促进活动。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市、县（市）区人民政府应当建立健康知识和技能的核心信息发布制度，普及健康科学知识，向公众提供科学、准确的健康信息。</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国家机关、企事业单位、社会团体和其他组织应当开展全民健身活动，并对其工作人员进行健康教育和健康培训。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社区、村（居）民委员会可以根据所属区域内居民的健康需求，开展健康教育活动，营造崇尚健康的社会氛围。</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市、县（市）区人民政府应当健全全民健身公共服务体系，加强健康步道、健康广场、健康主题公园等全民健身设施建设，广泛开展全民健身赛事活动，营造良好的全民健身氛围。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体育部门应当利用我市冰雪资源等优势，突出冰雪健身特色，组织开展专业的冰雪体育项目和适合各种人群的健身休闲娱乐活动。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倡导文明健康、绿色环保的生活方式，增强居民节约意识、环保意识、生态意识，反对和防止奢侈浪费。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应当结合节能宣传周、能源紧缺体验日、世界无水日等主题日，开展绿色环保宣传教育，在全市各级党政机关、医院、学校、场馆等公共机构中开展节电、节水、节气、节油、杜绝餐饮浪费等节能降碳活动。组织开展节约型机关、绿色家庭、绿色学校、绿色社区创建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依法禁止、限制生产、销售和使用不可降解塑料袋等一次性塑料制品。鼓励和引导减少使用、积极回收塑料袋等一次性塑料制品，推广应用可循环、易回收、可降解的替代产品。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新闻媒体应当开设健康教育栏目，充分利用爱国卫生月等节点，加强健康生活、健康技能、心理健康科普，开展生理、心理健康知识公益宣传。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医疗卫生机构应当对公众、患者宣传传染病、慢性非传染性疾病、意外伤害等防治知识，并对其工作人员开展技术培训。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乡镇卫生院、社区卫生服务中心（站）应当为所属区域内的居民提供国家基本公共卫生健康教育服务。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学校应当按照规定开展学生健康教育，加强心理辅导，执行国家体育锻炼标准，培养学生健康的生活方式和行为习惯。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车站、商场、广场和公园等公共场所应当通过电子屏幕、宣传栏宣传健康知识。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任何单位和个人应当遵守公共场所严禁吸烟或者控制吸烟的有关法律法规和规定，减少烟草烟雾对人体健康的危害。</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环境卫生治理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市、县（市）区人民政府应当制定环境卫生创建规划和计划，加强和完善环境卫生公共设施建设，建立环境卫生管理长效机制，重点开展下列活动：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（一）对公共场所及城乡结合部、城市河道、城中村、建筑工地、校园周边、背街小巷、老旧小区、流动人口聚居区、食品生产经营单位等区域实施环境卫生综合整治。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（二）有计划地组织建设和改造城乡生活垃圾、建筑垃圾、医疗垃圾、污水等处理设施，逐步实行生活垃圾分类收集和减量化、资源化、无害化处理，实行污染物排放总量控制。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（三）完善供水设施建设，开展水质卫生监测，加强对集中式供水和二次供水的卫生监督，统筹解决城乡饮用水安全问题。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（四）建立以空气质量改善为核心的目标责任考核体系，制定重污染天气应急预案。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（五）推广秸秆综合利用，依法禁止露天焚烧秸秆、落叶等物质。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（六）加强城市公共厕所和农村户用卫生厕所升级改造。推进学校厕所改造建设、旅游厕所提档升级。开展农贸市场、医疗卫生机构、客运站等重点公共场所厕所环境整治。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城镇环境卫生治理应当符合下列要求：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（一）街道、广场、车站、绿地等公共区域路面平整，干净整洁，无乱张贴、乱涂写、乱摆摊设点、乱扔垃圾、乱倒污水、随地吐痰现象；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（二）河道、湖泊、湿地等水域水面清洁，岸坡整洁；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（三）城市建筑外立面、商铺等悬挂牌匾规范，敷设线网有序、整齐；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（四）公共厕所、环卫设施满足需要，布局合理，管理规范；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（五）垃圾、污水、粪便无害化处理设施齐备，运行管理符合国家有关规定；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（六）生活饮用水水质符合国家卫生标准；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（七）农贸市场环境卫生、活禽交易、整体布局和标准化建设等符合国家有关规定；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（八）食品生产经营场所环境卫生达标，推动实现餐饮业明厨亮灶；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（九）建筑施工现场环境卫生符合国家有关规定，待建工地管理到位，围挡规范；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（十）居民区庭院、楼道干净整洁，无乱堆乱放，无违规饲养禽畜；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（十一）法律、法规、规章规定的其他环境卫生要求。</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农村环境卫生治理应当符合下列要求：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（一）路边、河边、桥边等公共环境无暴露的生活垃圾和建筑废弃物；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（二）河道、水塘、水沟等水体无漂浮垃圾；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（三）农户庭院整洁干净，无乱堆乱放、乱搭乱建；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（四）生活饮用水水质符合国家卫生标准；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（五）主干道路无土堆、粪堆、柴草堆及污水坑；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（六）建立垃圾收运处置体系，逐步实现垃圾源头减量、就地分类和资源化利用；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（七）墙壁、电线杆、门面、树木无乱贴乱画；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（八）法律、法规、规章规定的其他环境卫生要求。</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公民应当爱护公共卫生环境，遵守下列公共卫生和文明行为规范：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（一）不随地吐痰、便溺；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（二）不乱丢瓜果皮核、烟蒂、纸屑、口香糖、饮料瓶、包装袋等；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（三）不乱倒垃圾、污水、粪便，乱弃动物尸体；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（四）不在露天场所或者垃圾收集容器内焚烧树叶、垃圾或者其他废弃物；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（五）不抛撒、焚烧冥币等祭祀用品；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（六）不在楼道乱堆乱放杂物，不在楼道、室外墙体、电线杆、停车站等公共设施和其他建筑物上粘贴、书写、绘制影响市容环境卫生的各种广告；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（七）非禁止吸烟场所吸烟合理避开他人；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（八）用餐倡导分餐制，使用公筷公勺取餐；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（九）按照国家和省有关规定禁止食用陆生野生动物；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（十）不损坏公共卫生设施；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（十一）不实施其他有碍公共卫生和不文明的行为。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居民饲养宠物应当遵守法律、法规、规章相关规定进行检疫、免疫。宠物在道路和其他公共场所排泄的粪便，饲养人应当立即清除，不得影响环境卫生。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携带犬、猫等动物外出的，应当由成年人用束犬链（绳）等牵领或者装入笼内，主动避让行人。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农村畜禽圈舍应当定期消毒，畜禽粪便等排泄物应当进行无害化处理。家畜家禽患病可能危及公众健康的，有关部门和单位应当按照有关动物防疫方面的法律、法规，切断人畜共患疾病传播途径，杀灭病原体。</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病媒生物预防控制</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市、县（市）区人民政府应当采取以环境治理为主，化学防制为辅的病媒生物综合防治措施，消除病媒生物孳生环境、切断传染病传播途径，组织开展鼠、蚊、蝇、蟑螂等病媒生物预防控制工作。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市、县（市）区卫生健康行政部门应当组织疾病预防控制机构定期开展病媒生物种群分布、密度和抗药性监测，建立病媒生物监测网络，定期开展风险评估和控制效果评价，科学制定防治方案，并及时将监测评估结果报告当地爱卫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病媒生物预防控制工作实行单位责任制。各单位应当经常开展消除和杀灭病媒生物的活动，将病媒生物密度控制在国家和省规定标准范围内。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居民应当做好住宅内的病媒生物预防控制。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人员聚集场所、易孳生病媒生物场所的开办者或者经营管理者应当建立健全病媒生物预防控制等卫生管理制度，设置病媒生物预防控制设施及废弃物存放专用设施设备，不得擅自停止使用、拆除预防控制鼠、蚊、蝇、蟑螂和其他病媒生物的设施设备以及废弃物存放专用设施设备；指定专（兼）职人员负责病媒生物预防控制工作，定期开展病媒生物预防控制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生产、经营病媒生物消除、杀灭药物、器械，应当符合国家的相关规定，不得生产、配制、销售和使用国家禁止使用的卫生杀虫药剂和急性剧毒杀鼠药剂。</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在本市行政区域从事病媒生物预防控制服务的机构应当按照规定备案。病媒生物预防控制应当符合国家规定的技术标准和操作规程，保障人身安全，避免和减少环境污染。</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监督考核</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市、县（市）区爱卫办具体负责本行政区域内爱国卫生监督考核工作的组织协调和检查指导。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爱国卫生监督考核采取专业监督与社会监督相结合、定期检查与随机抽查相结合、明查与暗访相结合的方式。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被监督考核单位应当配合监督考核工作，按照要求提供相关资料，并对存在的问题及时整改。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市、县（市）区爱卫办可以根据工作需要，聘任专（兼）职爱国卫生监督员，宣传爱国卫生知识，督促有关单位和个人做好爱国卫生工作。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市、县（市）区爱卫办应当建立健全爱国卫生工作监督举报制度，公开举报电话、信箱或者电子邮件地址等方式，受理群众的建议和投诉。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爱卫会及其成员单位对举报事项应当及时处理，举报单位或者举报人有权听取受理事项办理结果。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市、县（市）区人民政府应当将爱国卫生活动开展情况纳入政府绩效考核指标体系，实行属地管理和分级管理。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市、县（市）区爱卫办应当定期向社会公布爱国卫生工作监督考核结果，并对各单位卫生创建、健康创建的命名实施动态管理。　</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第七章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爱国卫生工作人员滥用职权、玩忽职守、徇私舞弊，尚不构成犯罪的，依法给予行政处分；给行政管理相对人造成经济损失的，依法承担赔偿责任；涉嫌犯罪的，移送司法机关依法处理。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违反本条例规定，有下列行为之一的，由卫生健康行政部门予以处罚：　</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（一）违反本条例第二十八条第一款规定，未落实预防控制措施，致使病媒生物密度超过国家和省规定标准的，责令限期改正，逾期不改正的，处一千元以上五千元以下罚款。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反本条例第二十九条规定，人员聚集场所、易孳生病媒生物的场所，未建立病媒生物预防控制等卫生管理制度，未配备专（兼）职人员负责病媒生物预防控制工作，或者未设置病媒生物预防控制设施的，责令限期改正；逾期不改正的，给予警告，并处以一千元以上一万元以下罚款；对拒绝监督的，处以一万元以上三万元以下罚款；情节严重的，可以依法责令停业整顿，直至吊销卫生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违反本条例其他规定的，依照法律、法规有关规定处理。</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第八章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本条例自2024年8月15日起施行。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B8E0527"/>
    <w:rsid w:val="5BE87A71"/>
    <w:rsid w:val="5F066F8F"/>
    <w:rsid w:val="622F12CF"/>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6</TotalTime>
  <Pages>1</Pages>
  <Words>171</Words>
  <Characters>184</Characters>
  <Application>Microsoft Office Word</Application>
  <DocSecurity>0</DocSecurity>
  <Lines>87</Lines>
  <Paragraphs>24</Paragraphs>
  <ScaleCrop>false</ScaleCrop>
  <Company>Microsoft</Company>
  <LinksUpToDate>false</LinksUpToDate>
  <CharactersWithSpaces>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2024-09-24T07:39:44Z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