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79" w:lineRule="exact"/>
        <w:jc w:val="center"/>
        <w:rPr>
          <w:rFonts w:ascii="宋体" w:hAnsi="宋体" w:cs="宋体"/>
          <w:sz w:val="32"/>
          <w:szCs w:val="32"/>
        </w:rPr>
      </w:pPr>
    </w:p>
    <w:p>
      <w:pPr>
        <w:spacing w:line="579" w:lineRule="exact"/>
        <w:jc w:val="center"/>
        <w:rPr>
          <w:rFonts w:ascii="宋体" w:hAnsi="宋体" w:cs="宋体"/>
          <w:sz w:val="32"/>
          <w:szCs w:val="32"/>
        </w:rPr>
      </w:pPr>
    </w:p>
    <w:p>
      <w:pPr>
        <w:spacing w:line="579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海南省人民代表大会常务委员会关于</w:t>
      </w:r>
    </w:p>
    <w:p>
      <w:pPr>
        <w:spacing w:line="579" w:lineRule="exact"/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批准《海南生态省建设规划纲要</w:t>
      </w:r>
    </w:p>
    <w:p>
      <w:pPr>
        <w:spacing w:line="579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  <w:lang w:val="en-US" w:eastAsia="zh-CN"/>
        </w:rPr>
        <w:t>(</w:t>
      </w:r>
      <w:r>
        <w:rPr>
          <w:rFonts w:hint="eastAsia" w:ascii="宋体" w:hAnsi="宋体" w:cs="宋体"/>
          <w:sz w:val="44"/>
          <w:szCs w:val="44"/>
        </w:rPr>
        <w:t>2005年修编</w:t>
      </w:r>
      <w:r>
        <w:rPr>
          <w:rFonts w:hint="eastAsia" w:ascii="宋体" w:hAnsi="宋体" w:cs="宋体"/>
          <w:sz w:val="44"/>
          <w:szCs w:val="44"/>
          <w:lang w:val="en-US" w:eastAsia="zh-CN"/>
        </w:rPr>
        <w:t>)</w:t>
      </w:r>
      <w:bookmarkStart w:id="0" w:name="_GoBack"/>
      <w:bookmarkEnd w:id="0"/>
      <w:r>
        <w:rPr>
          <w:rFonts w:hint="eastAsia" w:ascii="宋体" w:hAnsi="宋体" w:cs="宋体"/>
          <w:sz w:val="44"/>
          <w:szCs w:val="44"/>
        </w:rPr>
        <w:t>》的决定</w:t>
      </w:r>
    </w:p>
    <w:p>
      <w:pPr>
        <w:spacing w:line="579" w:lineRule="exact"/>
        <w:ind w:firstLine="405"/>
        <w:rPr>
          <w:rFonts w:ascii="宋体" w:hAnsi="宋体" w:cs="宋体"/>
          <w:sz w:val="32"/>
          <w:szCs w:val="32"/>
        </w:rPr>
      </w:pPr>
    </w:p>
    <w:p>
      <w:pPr>
        <w:spacing w:line="579" w:lineRule="exact"/>
        <w:ind w:left="420" w:leftChars="200" w:right="420" w:rightChars="200"/>
        <w:rPr>
          <w:rFonts w:hint="eastAsia" w:ascii="楷体_GB2312" w:hAnsi="宋体" w:eastAsia="楷体_GB2312" w:cs="仿宋_GB2312"/>
          <w:sz w:val="32"/>
          <w:szCs w:val="32"/>
        </w:rPr>
      </w:pPr>
      <w:r>
        <w:rPr>
          <w:rFonts w:hint="eastAsia" w:ascii="楷体_GB2312" w:hAnsi="宋体" w:eastAsia="楷体_GB2312" w:cs="仿宋_GB2312"/>
          <w:sz w:val="32"/>
          <w:szCs w:val="32"/>
        </w:rPr>
        <w:t>（2005年5月27日海南省第三届人民代表大会常务委员会第十七次会议通过）</w:t>
      </w:r>
    </w:p>
    <w:p>
      <w:pPr>
        <w:spacing w:line="579" w:lineRule="exact"/>
        <w:ind w:firstLine="405"/>
        <w:rPr>
          <w:rFonts w:ascii="宋体" w:hAnsi="宋体" w:cs="宋体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1999年7月省二届人大常委会第八次会议审议批准了《海南生态省建设规划纲要》。省政府根据形势发展的要求，提请省人大常委会审议《海南生态省建设规划纲要（2005年修编）》。省三届人大常委会第十七次会议审议了规划修编纲要。会议认为，省政府对纲要进行修编是适时的、必要的，修编纲要贯</w:t>
      </w:r>
      <w:r>
        <w:rPr>
          <w:rFonts w:hint="eastAsia" w:ascii="仿宋_GB2312" w:hAnsi="仿宋_GB2312" w:eastAsia="仿宋_GB2312" w:cs="仿宋_GB2312"/>
          <w:sz w:val="32"/>
          <w:szCs w:val="32"/>
        </w:rPr>
        <w:t>彻了党的十六大和十六届三中、四中全会精神，体现了以人为本的科学发展观和构建和谐社会的指导原则，符合我省实际，决定批准这一规划修编纲要。会议要求：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加深认识，提高落实生态省建设规划纲要的自觉性。要从全面落实科学发展观，努力构建和谐社会的高度认识海南生态省建设的重大战略意义。加强生态省建设的宣传教育，切实提高全社会的环境保护意识和生态建设参与意识，大力营造促进生态省建设的社会氛围。各级领导干部要树立正确的政绩观，认真处理好保护和开发的关系，牢固树立破坏环境就是破坏生产力，保护环境就是保护生产力，改善环境就是发展生产力的观念。要紧紧抓住国家发展的重要机遇期，将生态省建设一届一届坚持不懈地抓下去，真正使海南实现经济社会可持续发展，人与自然和谐发展。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大力发展生态经济和循环经济，努力构建资源节约型社会。积极探索实施绿色GDP统计方法和考核制度，依托海南生态环境和资源优势，加快生态产业发展，大力发展绿色农业、生态旅游业和新型工业，走出一条有海南特色的小康之路。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健全生态省建设的保障体系。要从行政、法律、经济、科技等方面采取切实有效措施，保障和推动生态省建设的顺利进行。进一步加大生态省建设的执法力度，落实生态环境执法责任制。加大对破坏环境资源案件的查处力度，严厉打击破坏自然资源和生态环境的违法行为，重点打击违法砍伐森林、违法采矿、违法排污、破坏珊瑚礁和红树林、捕杀和经营野生保护动物的行为。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解决影响生态建设和环境保护的突出问题。建立生态补偿机制，促进生态建设和中部地区经济的良性发展。“十一五”期间要加强生态环境保护的基础工程建设，加大资金投入，重点解决城镇生活污水的治理和城镇生活垃圾的无害化处理。要集中工业布局，严格控制和防治工业污染。对影响可持续发展的重大问题，要加大监督和整治力度。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改善人居环境，提高生活质量，使生态省建设惠及广大人民群众。要把人居环境建设与生态保护结合起来，加强城乡建设规划，大力建设具有海南特色的城镇生态住宅小区和生态文明村。城镇建设要突出体现“三低一高”（低楼层、低容积率、低建筑密度、高绿化率）特色。严格保护江河水环境和地下水资源，保证让人民群众喝上干净的水。加强农业面源污染的防治，科学合理使用农药、化肥、除草剂，禁止使用剧毒、高毒、高残留农药，为人民群众提供安全放心的绿色食品。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黑体" w:hAnsi="黑体" w:eastAsia="黑体" w:cs="黑体"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各级人大及其常委会要加强对生态省建设规划纲要实施的监督。要在继续完善生态省建设立法的基础上，重点加强生态省建设的执法监督，促进海南生态省建设的顺利进行。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70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1024;mso-width-relative:page;mso-height-relative:page;" filled="f" stroked="f" coordsize="21600,21600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ind w:right="210" w:rightChars="100"/>
                  <w:rPr>
                    <w:sz w:val="1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- 3 -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1024;mso-width-relative:page;mso-height-relative:page;" filled="f" stroked="f" coordsize="21600,21600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ind w:left="210" w:leftChars="100"/>
                  <w:rPr>
                    <w:sz w:val="1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72A27"/>
    <w:rsid w:val="0033164D"/>
    <w:rsid w:val="00A33ECB"/>
    <w:rsid w:val="00B3186F"/>
    <w:rsid w:val="1FFD0D75"/>
    <w:rsid w:val="28DE55E3"/>
    <w:rsid w:val="49FF4EB2"/>
    <w:rsid w:val="67962A8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191</Words>
  <Characters>1094</Characters>
  <Lines>9</Lines>
  <Paragraphs>2</Paragraphs>
  <TotalTime>0</TotalTime>
  <ScaleCrop>false</ScaleCrop>
  <LinksUpToDate>false</LinksUpToDate>
  <CharactersWithSpaces>1283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yhy</dc:creator>
  <cp:lastModifiedBy>rdlenovo</cp:lastModifiedBy>
  <dcterms:modified xsi:type="dcterms:W3CDTF">2017-03-07T07:54:08Z</dcterms:modified>
  <dc:title>海南省人民代表大会常务委员会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