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合肥市噪声污染防治条例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（2024年6月26日合肥市第十七届人民代表大会常务委员会第十八次会议通过　2024年7月26日安徽省第十四届人民代表大会常务委员会第十次会议批准）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建筑施工噪声污染防治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社会生活噪声污染防治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交通运输噪声污染防治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工业噪声污染防治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噪声污染，保障公众健康，保护和改善生活环境，维护社会和谐，推进生态文明建设，促进经济社会可持续发展，依据《中华人民共和国噪声污染防治法》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本条例适用于本市行政区域内噪声污染的防治。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噪声污染防治应当坚持统筹规划、源头防控、分类管理、社会共治、损害担责的原则。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防治噪声污染，保护和改善声环境质量工作纳入国民经济和社会发展规划、国土空间规划、生态环境保护规划、交通运输规划和相关规划，将噪声污染防治工作经费纳入本级政府预算，建立噪声污染防治目标责任考核机制，明确有关部门的噪声污染防治监督管理职责，确定行业主管、执法主体、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市、县（市）区生态环境主管部门对本行政区域内的噪声污染防治工作实施统一监督管理。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城乡建设、交通运输、城市管理、公安机关等部门应当在各自职责范围内，对噪声污染防治实施监督管理。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市、县（市）区人民政府应当制定噪声污染防治计划或者实施方案，明确任务目标，细化工作措施。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部门以及有关部门编制、修改国土空间规划、交通运输规划和相关规划，应当合理安排大型交通基础设施、工业集中区等与噪声敏感建筑物集中区域之间的布局，落实噪声污染防治相关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市、县（市）人民政府应当根据国家声环境质量标准、国土空间规划以及用地现状，划定、及时调整本行政区域内各类声环境质量标准的适用区域。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县（市）区人民政府应当依法划定本行政区域噪声敏感建筑物集中区域。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在中考、高考等特殊期间，市、县（市）区生态环境等噪声污染防治监督管理部门应当对可能产生噪声影响的时间和区域作出限制性规定，并提前七日向社会公告。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市、县（市）区人民政府应当建立噪声污染防治协调联动机制，加强协同配合、上下联动、信息共享。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市、县（市）区人民政府应当加强噪声污染防治有关执法部门之间，以及与司法机关的沟通协调。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有关部门和单位应当在各自职责范围内建立噪声污染公众举报受理和处理机制，并对社会公开。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有关部门应当将噪声污染投诉、违法行为处罚情况通报有关行业管理部门。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任何单位和个人都有保护声环境的义务，并有权举报造成噪声污染的行为。造成噪声污染的单位和个人，应当及时治理、排除噪声污染。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市、县（市）区人民政府应当将噪声污染防治目标完成情况纳入考核评价内容，对未完成考核目标的以及噪声污染问题严重、群众反映强烈的有关部门和单位，依法约谈、限期整改。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市、县（市）区生态环境主管部门会同有关部门按照规定设置本行政区域声环境质量监测站（点），组织环境监测机构对本行政区域的声环境质量进行监测，并定期向社会公布声环境质量状况信息。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禁止生产、进口、销售、使用产生严重噪声污染的淘汰设备和工艺。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推广使用低噪声设备和工艺。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市、县（市）区人民政府应当采取措施，严格控制噪声污染严重的工业企业向乡村居住区转移。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建筑施工噪声污染防治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排放建筑施工噪声，应当符合建筑施工场界噪声排放标准和有关法律、法规、规章的要求。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城乡建设部门应当加强对建设单位、施工单位的行业指导及监督管理，并将建筑施工噪声污染防治工作纳入安全文明施工管理，并会同有关部门组织推广使用低噪声建筑施工设备和工艺。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建设单位应当按照规定将噪声污染防治费用列入工程造价，在施工合同中明确施工单位的噪声污染防治责任。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施工单位应当按照规定制定噪声污染防治实施方案，采取有效措施，减少振动、降低噪声。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在噪声敏感建筑物集中区域施工作业，建设单位应当按照国家规定，设置噪声自动监测系统，并保持正常使用，与监督管理部门联网，保存原始监测记录。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施工单位应当在施工现场公告建设项目名称、施工场所和期限、施工内容、投诉渠道、监督电话等信息。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噪声敏感建筑物集中区域内，不得在午间、夜间进行产生噪声污染的建筑施工作业，但抢修、抢险施工作业，因生产工艺要求或者其他特殊需要必须连续施工作业的除外。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因特殊需要必须连续施工作业的，施工单位应当取得城乡建设、生态环境或者其他有关部门的证明，并提前两日公告附近居民。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经城市管理、公安机关交通管理部门批准，建筑施工工地在夜间进行渣土、泥浆等建筑垃圾装载、运输作业的，施工单位应当于施工前两日公告附近居民。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在噪声敏感建筑物集中区域内不得使用蒸汽桩机、锤击桩机等高噪声设备，鼓励使用低噪声的施工机械和其他辅助施工设备。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临近噪声敏感建筑物集中区域的建筑施工，施工单位应当采取措施降低噪声污染。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建设高速公路、城市高架、铁路和城市轨道交通线路等，建设单位应当在可能造成噪声污染的重点路段采取铺设低噪声路面、设置声屏障等措施减少振动、降低噪声，符合有关交通基础设施工程技术规范以及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建设单位违反前款规定的，交通运输、工程建设管理部门责令制定、实施治理方案。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已建成或者在建的城市交通干线和轨道交通高架段两侧新建噪声敏感建筑物的，应当根据国家声环境质量标准和民用建筑隔声设计相关标准保留一定的退让距离，退让距离以内区域应当进行绿化或者作为非噪声敏感性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住宅区内的共用设施设备应当合理设置，采取减少振动、降低噪声的措施，符合民用建筑隔声设计相关标准要求。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设置在住宅楼内的电梯、供水、供热、供电、空调、通风、消防、排水、排污等共用设备，应当符合民用建筑隔声设计相关标准要求，有关专业运营单位应当做好维护管理，防止噪声污染。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建设单位在居民住宅区建设地下车库、有关设备间时应当采取隔声、防振等措施，避免对相邻居民造成影响。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社会生活噪声污染防治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在噪声敏感建筑物集中区域不得使用高音广播喇叭、广播宣传车或者沿街使用音响设备进行宣传活动，但有下列情形之一的除外：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（一）经市、县（市）区人民政府组织或者批准的庆祝、宣传活动以及大型文体活动；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（二）各类学校、幼儿园举办运动会、升旗仪式、播放广播体操、眼保健操等活动；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（三）抢险救灾等紧急情况；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在商业经营活动中不得使用高音广播喇叭或者采用其他持续发出高噪声的方法进行广告宣传。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对商业经营活动中产生的其他噪声，经营者应当采取措施，防止噪声污染。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在商业经营中使用空调器、冷却塔等可能产生噪声污染的设备、设施的，经营者应当采取有效措施，使其边界噪声不超过国家规定的噪声排放标准。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在住宅楼、商住楼内，不得进行金属加工、木材加工、石材加工等产生噪声污染的经营活动。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在商住楼内开展教学、餐饮服务等经营活动的，应当符合有关规定，并采取有效措施，防止噪声污染。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在噪声敏感建筑物集中区域装卸、运输货物的，应当采取措施，不得干扰他人正常生活、工作和学习。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噪声敏感建筑物集中区域内，车辆防盗报警装置以鸣响方式报警后，车辆使用人应当及时处理，避免长时间鸣响干扰周围生活环境。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经营文化娱乐场所的，应当符合国家规定的噪声排放标准，并按照规定配置噪声污染防治设施。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街道、广场、公园等公共场所开展娱乐、聚会、体育锻炼等活动的，应当加强自律，遵守公共场所相关规定，采取有效措施，防止噪声污染。鼓励使用无线耳机和定向音响设备，避免干扰他人正常生活、工作和学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公共场所管理者应当明确有关开展公共活动的区域、时段、音量等控制要求，并根据需要设置噪声自动监测和显示设施。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定节假日、休息日的全天，工作日的十二时至十四时、十八时至次日八时，不得在已竣工交付使用的住宅楼、商铺、办公楼等建筑物内，使用电钻、电锯、电刨、冲击钻等产生噪声污染的工具进行室内装修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使用家用电器、乐器或者进行其他家庭娱乐活动的，应当控制音量或者采取其他有效措施，避免干扰他人正常生活、工作和学习。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宠物饲养人或者管理人应当采取有效措施，避免宠物发出的噪声干扰他人正常生活、工作和学习。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在物业管理区域内的噪声扰民行为，物业服务企业、业主委员会和其他管理人应当依照法律、法规及管理规约，劝阻、调解行为人噪声扰民行为；劝阻、调解无效的，应当及时向公安机关报告并协助处理。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市、县（市）区生态环境主管部门应当会同有关部门，鼓励、引导居民住宅区组织宁静小区建设。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市、县（市）区民政部门应当会同有关部门加强社区居民委员会环境和物业管理委员会建设，发挥社区居民委员会在指导业主委员会、物业服务人、业主等做好噪声污染防治工作的作用。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加强城乡社区工作者培训，增强基层群众性自治组织宣传噪声污染防治相关法律、法规和调解处理噪声纠纷的能力。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交通运输噪声污染防治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市、县（市）区生态环境主管部门应当会同公安机关根据保护和改善声环境质量的需要，划定机动车禁鸣的路段和时间，并向社会公告。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公安机关应当会同属地道路设施管理部门，依法设置有关标志、标线。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机动船舶应当保持消声器正常工作，排放的噪声应当符合国家有关规定。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机动船舶进入市区水域、码头，应当按照国家规定使用汽笛。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铁路机车车辆鸣笛应当遵守国家有关规定，在铁路机车车辆限制鸣笛区内，除遇危及人身、行车安全等情况外，限制鸣笛。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车站、机场、码头等交通枢纽使用广播喇叭的，应当控制音量，降低噪声。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已建成的城市交通干线产生的噪声对两侧噪声敏感建筑物造成严重噪声污染的，市、县（市）区人民政府应当组织城乡建设、交通运输、自然资源和规划、生态环境、城市管理等有关部门制定交通噪声污染治理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城市轨道交通运营单位应当加强对城市轨道交通线路和车辆的维护保养，按照国家规定开展噪声监测和故障诊断，保存原始监测记录，保持减振降噪设施正常运行。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市、县（市）区人民政府及其有关部门，应当配合民用机场管理机构，加强民用航空器噪声污染防治。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工业噪声污染防治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排放工业噪声，应当符合工业企业厂界噪声排放标准和有关法律、法规、规章的要求。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实行工业噪声排污许可制度，依法核发排污许可证或者进行排污登记。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实行排污许可管理的单位应当依证排污，按照规定开展自行监测并向社会公开。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市生态环境主管部门应当依法确定工业企业噪声重点排污单位名录，并按照规定发布和更新。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工业企业噪声重点排污单位应当按照国家规定，安装、使用、维护噪声自动监测设备，并与生态环境主管部门的监控设备联网。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工业园区应当逐步实行噪声污染分区管理，优化设备布局和物流运输路线，采用低噪声设备和运输工具。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排放噪声的工业企业应当采取减振降噪措施，加强厂区内固定设备、运输工具、货物装卸等噪声源管理，避免突发噪声扰民。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违反本条例第十二条规定，生产、进口、销售、使用淘汰的设备，或者采用淘汰的工艺的，由市场监督管理、海关、发展和改革、生态环境等部门按照职责分工责令改正，并依法予以处罚。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违反本条例第十四条、第十九条规定，建设单位、施工单位有下列行为之一，由城市管理部门责令改正，并依法予以处罚：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（一）超过建筑施工场界噪声排放标准排放噪声的；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（二）未按照规定取得证明，在噪声敏感建筑物集中区域午间、夜间进行产生噪声污染的建筑施工作业的。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违反本条例第十六条、第十九条规定，有下列行为之一，由城乡建设或者有关部门责令改正，并依法予以处罚：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（一）建设单位未按照规定将噪声污染防治费用列入工程造价的；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（二）施工单位未按照规定制定噪声污染防治实施方案，或者未采取有效措施减少振动、降低噪声的；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（三）因特殊需要必须连续施工作业，施工单位未提前两日公告附近居民的。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在噪声敏感建筑物集中区域施工作业的建设单位未按照国家规定设置噪声自动监测系统，未与监督管理部门联网，或者未保存原始监测记录的，由生态环境主管部门责令改正，并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住宅区内的共用设施设备，设置不合理或者未采取减少振动、降低噪声的措施，不符合民用建筑隔声设计相关标准要求的，由城乡建设或者有关部门责令改正，并依法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二款规定，专业运营单位未对设置在住宅楼内的电梯、供水、供热、供电、空调、通风、消防、排水、排污等共用设备进行维护管理，不符合民用建筑隔声设计相关标准要求的，由专业运营单位的管理部门责令改正，并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违反本条例第二十九条、第三十条规定，有下列行为之一，由公安机关说服教育，并依法予以处罚：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（一）在街道、广场、公园等公共场所开展娱乐、聚会、体育锻炼等活动，未遵守公共场所相关规定，未采取有效措施，防止噪声污染的；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（二）在法定节假日、休息日的全天，工作日的十二时至十四时、十八时至次日八时，使用电钻、电锯、电刨、冲击钻等产生噪声污染的工具进行室内装修作业，造成噪声污染的。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市、县（市）区生态环境主管部门和其他有关部门及其工作人员滥用职权、玩忽职守、徇私舞弊的，对直接负责的主管人员和其他直接责任人员依法给予处分。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本条例所称午间是指中午十二点至十四点之间，夜间是指晚上二十二点至次日六点之间。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本条例自2024年10月1日起施行。《合肥市环境噪声污染防治条例》同时废止。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