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甘肃省肃北蒙古族自治县非物质</w:t>
      </w: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文化遗产保护条例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（2015年12月20日肃北蒙古族自治县第十七届人民代表大会第五次会议通过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2016年11月24日甘肃省第十二届人民代表大会常务委员会第二十七次会议批准）</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为了加强非物质文化遗产保护、保存，弘扬民族优秀传统文化，根据《中华人民共和国非物质文化遗产法》及《甘肃省非物质文化遗产条例》等有关法律、法规，结合自治县实际，制定本条例。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自治县行政区域内非物质文化遗产的保护、保存和管理工作，适用本条例。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本条例所称非物质文化遗产，是指自治县各族人民世代相传,并视为其文化遗产组成部分的各种传统文化表现形式，以及与传统文化表现形式相关的实物和场所。包括：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（一）民族民间口头文学及作为其载体的语言；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（二）肃北蒙古族长调、民族舞蹈等表演艺术；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（三）传统蒙医药医学和保健知识、技能；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（四）有历史、艺术、科学价值的历法、手稿、经卷、文献、书法、绘画；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（五）民族民间传统体育和游艺；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（六）传统祭敖包、祭火祭祀活动，那达慕节庆活动，民族婚礼、礼仪、习俗；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（七）传统蒙古包、马上用具、骆驼用具、服饰、刺绣、马头琴等器具设计制作工艺；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（八）传统特色饮食制作技艺；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（九）各民族其它需要保护的非物质文化遗产。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非物质文化遗产组成部分中属于文物的实物和场所，适用文物保护法律法规的有关规定。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 xml:space="preserve">物质文化遗产保护，应当尊重传统，注重真实性、整体性、传承性和公益性; 应当遵循政府主导、社会参与，保护为主、抢救第一，合理利用、传承发展的原则。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自治县人民政府应当把非物质文化遗产保护工作纳入全县国民经济和社会发展规划，并将保护经费列入本级财政预算。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自治县人民政府文化行政部门负责非物质文化遗产的保护、保存和管理工作。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自治县人民政府文化行政部门应当成立非物质文化遗产保护机构，专门从事非物质文化遗产的调查、收集、整理、保存、研究、学术交流，相关法律、法规的宣传、推广，非物质文化遗产代表性项目的宣传、展示、展演及与非物质文化遗产保护相关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自治县人民政府有关部门按照各自的职责，做好非物质文化遗产保护、保存工作。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自治县行政区域内的国家机关、社会团体、企事业单位和公民，都有保护非物质文化遗产的责任和义务。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调查与名录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自治县人民政府文化行政部门应当对自治县行政区域内的非物质文化遗产进行分类调查，并且予以认定、记录，建立数据库和档案。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自治县人民政府文化行政部门应当成立非物质文化遗产专家评审委员会。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自治县人民政府文化行政部门应当拟定非物质文化遗产代表性项目、代表性项目传承人建议名录，提交专家评审委员会评审。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自治县人民政府文化行政部门根据专家评审的意见和公示结果，拟定本级非物质文化遗产代表性项目和代表性项目传承人名录，报请自治县人民政府批准，并报上一级人民政府文化行政部门备案。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评审和认定非物质文化遗产代表性项目、代表性项目传承人应当坚持公开、公平、公正的原则，严格履行申报、评审、公示、审批等程序。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列入自治县非物质文化遗产代表性项目名录的项目应当符合下列条件：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（一）具有历史、文学、艺术、科学价值；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（二）具有优秀传统文化的典型性、代表性；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（三）具有在一定群体或者自治县行政区域内世代传承传播的特点；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（四）具有地域或者民族特色，在自治县行政区域内有较大影响。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建议或推荐列入非物质文化遗产代表性项目名录，应当向自治县人民政府文化行政部门提交以下材料：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（一）项目介绍，包括项目的名称、历史、现状和价值；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（二）传承情况介绍，包括传承范围、传承谱系、传承人的技艺水平、传承活动的社会影响；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（三）保护要求，包括保护应当达到的目标和应当采取的措施、步骤、管理制度；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（四）有助于说明项目的视听资料等。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符合下列条件的公民，可以申请或被推荐为自治县非物质文化遗产代表性项目传承人：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（一）熟练掌握其传承的非物质文化遗产代表性项目，在自治县行政区域内被公认具有代表性和影响力；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（二）在该项非物质文化遗产的传承中具有核心作用，积极开展传承活动，培养后继人才；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（三）遵纪守法，爱国敬业。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符合下列条件的社会团体、企业事业组织，可以被认定为自治县非物质文化遗产代表性项目保护单位：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（一）具备独立法人资格，并有2名以上人员具体负责该项目保护工作；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（二）有该项目传承人或者收藏有相对完整的该项目资料；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（三）有实施该项目保护计划的能力；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（四）有组织开展保护、传承、展示活动的场所和条件。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自治县人民政府文化行政部门应当从本级非物质文化遗产代表性项目名录中，向上一级文化行政部门推荐列入上一级非物质文化遗产代表性项目名录的项目。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符合下列条件的可以申报为自治县民族传统文化乡</w:t>
      </w:r>
      <w:r>
        <w:rPr>
          <w:rFonts w:hint="eastAsia" w:ascii="仿宋_GB2312" w:hAnsi="仿宋_GB2312"/>
          <w:sz w:val="32"/>
          <w:lang w:eastAsia="zh-CN"/>
        </w:rPr>
        <w:t>（</w:t>
      </w:r>
      <w:r>
        <w:rPr>
          <w:rFonts w:hint="eastAsia" w:ascii="仿宋_GB2312" w:hAnsi="仿宋_GB2312" w:eastAsia="仿宋_GB2312"/>
          <w:sz w:val="32"/>
        </w:rPr>
        <w:t>镇</w:t>
      </w:r>
      <w:r>
        <w:rPr>
          <w:rFonts w:hint="eastAsia" w:ascii="仿宋_GB2312" w:hAnsi="仿宋_GB2312"/>
          <w:sz w:val="32"/>
          <w:lang w:eastAsia="zh-CN"/>
        </w:rPr>
        <w:t>）</w:t>
      </w:r>
      <w:r>
        <w:rPr>
          <w:rFonts w:hint="eastAsia" w:ascii="仿宋_GB2312" w:hAnsi="仿宋_GB2312" w:eastAsia="仿宋_GB2312"/>
          <w:sz w:val="32"/>
        </w:rPr>
        <w:t>,实行整体保护：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（一）集中反映原生态民族传统文化；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（二）传统文化形式和内涵保存完整，具有广泛群众基础；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（三）生产生活传统习俗保持较好，建筑特色鲜明，并有一定的规模。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申报非物质文化遗产代表性项目、代表性项目传承人、项目保护单位，由单位或个人申请。代表性项目传承人由单位和个人推荐的，应当征得被推荐人的书面同意。</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传承与传播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自治县人民政府文化行政部门对于濒危的有重要价值的非物质文化遗产应当会同有关部门及时组织抢救，收集相关资料和实物，形成完整的文字、图片、音像等资料。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鼓励文化艺术研究机构和个人，依法从事非物质文化遗产调查、收集、整理和研究，并对其成果给予保护。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鼓励拥有非物质文化遗产资料和实物的单位和个人将资料和实物捐赠给自治县文物部门收藏，受赠单位应当根据具体情况给予奖励，并颁发证书。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公民、法人和其他组织合法拥有的承载非物质文化遗产的珍贵资料、实物、场所等，其所有权受法律保护。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自治县人民政府设立的收藏、研究机构及文化机构对本行政区域内具有代表性的非物质文化遗产资料和实物进行收购时，应当遵循自愿、公平协商定价原则。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自治县人民政府应当合理利用非物质文化遗产，开发具有民族特色的文化产品，弘扬优秀传统文化。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（一）发展有民族特色的非物质文化工艺品、服饰、器皿等商品；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（二）有重点、有选择地做好非物质文化遗产原始经卷、文献、曲目的收集、整理、翻译、出版等工作；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（三）有计划地组织开展非物质优秀传统文化遗产的展演，深入发掘和创新具有民族特色的民俗活动表演项目，增强其艺术性、观赏性和群众参与性。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自治县人民政府卫生行政部门应当加强对蒙古族传统医药及医学文献的收集、整理和研究，促进蒙医药及蒙医学事业发展。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非物质文化遗产代表性项目传承人的权利和义务：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（一）开展传艺、讲学以及艺术创作、学术研究等活动；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（二）传授所掌握的知识和技艺，提供相关资料、实物、场所；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（三）采取保护措施，完整保存非物质文化遗产相关资料、实物；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（四）开展传承活动，带徒传艺，培养传承新人；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（五）积极参加所承担项目的展示、宣传活动。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非物质文化遗产代表性项目保护单位的权利和义务：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（一）对保护项目进行调查、研究和合理利用；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（二）依法向其他组织或者个人提供产品和服务；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（三）制定、实施项目保护规划；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（四）收集该项目的实物、资料，并登记、整理、建档；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（五）开展该项目的展示、展演、传播活动；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（六）按照规定使用项目保护经费；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（七）定期报告项目保护情况。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符合下列条件之一的单位和个人，自治县人民政府给予表彰奖励：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（一）对非物质文化遗产发掘、收集、整理、抢救保护作出突出贡献的；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（二）在非物质文化遗产研究发展领域作出突出贡献的；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（三）传承、传播和开发利用非物质文化遗产成绩显著的。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 xml:space="preserve">每年的8月8日为自治县文化遗产日。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自治县人民政府文化行政部门应当组织开展保护非物质文化遗产法律法规宣传教育、非物质文化遗产展示、体育竞赛、文艺表演、学术研讨等活动。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自治县人民政府应当重视蒙古族服饰的保护，利用重要节庆适时组织开展展示、展演等活动。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保障措施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自治县人民政府应当建立非物质文化遗产保护专项资金，并应当争取上级补助经费、项目资金和社会个人的捐赠。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pacing w:val="-9"/>
          <w:sz w:val="32"/>
        </w:rPr>
      </w:pP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pacing w:val="-9"/>
          <w:sz w:val="32"/>
        </w:rPr>
        <w:t>自治县非物质文化遗产保护专项资金主要用于：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（一）非物质文化遗产的普查、濒危项目抢救、征集和收购珍贵资料和实物；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（二）建立数据库，研究、整理、翻译、出版非物质文化遗产代表性项目相关成果；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（三）非物质文化遗产保护的宣传、推广、展演展示活动；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（四）非物质文化遗产相关书籍、音像制品等的整理、出版；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（五）非物质文化遗产的传承和传播活动；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（六）对非物质文化遗产代表性项目传承人给予补助；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（七）培养非物质文化遗产代表性项目传承人；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（八）非物质文化遗产保护工作的表彰、奖励；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（九）非物质文化遗产保护的其他工作。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 xml:space="preserve">自治县人民政府文化行政部门应当制定非物质文化遗产代表性项目和代表性项目传承人的调查、确认、管理、评审、考核相关办法，并组织实施。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自治县图书馆、文化馆、博物馆、档案馆、乌兰牧骑等公共文化机构，应当根据各自的业务范围，开展非物质文化遗产的调查、收集、整理、保存、研究、学术交流和非物质文化遗产代表性项目的宣传、展示。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利用非物质文化遗产, 应当尊重其原生态性和文化内涵，保持原有文化生态和文化风貌；应当尊重各民族的风俗习惯，不得侵犯公民的合法权益，不得损害公民的身心健康。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国外组织、个人到自治县行政区域内进行非物质文化遗产考察、研究活动的，应当按照有关规定报批。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在自治县行政区域内开展非物质文化遗产参观、考察时，不得从事有损非物质文化遗产、文化价值和公共利益的活动。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有规划地修缮、维护能集中反映民族特色文化的设施、民居、建筑物、标识以及特定的自然场所等。城市、乡镇标志性建筑物，应当突出蒙古族历史文化特色。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自治县人民政府编制和实施城乡规划时，应当对列入县级以上名录的非物质文化遗产及其附属物采取保护措施。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工程建设涉及非物质文化遗产建筑物、场所、遗迹及其附属物的，施工单位应当采取相应的保护措施。   </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违反本条例规定，有下列行为之一的，依法承担民事责任；构成犯罪的，依法追究刑事责任：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（一）损毁或者侵占公共文化机构征集、收购、受赠、展示的非物质文化遗产文献、实物等资料的；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（二）损毁或者侵占公民、法人和其他组织拥有的非物质文化遗产资料、实物、建（构）筑物、场所的。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违反本条例规定，有下列行为之一的，由自治县人民政府文化行政部门责令限期改正，逾期不改的，处以二千元以上一万元以下罚款：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（一）利用非物质文化遗产项目进行虚假或者误导性宣传的；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（二）未取得非物质文化遗产代表性项目保护责任单位、代表性传承人资格，以保护责任单位、代表性传承人的名义开展传承、传播活动的。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第四十一条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自治县人民政府文化行政部门和其他有关部门工作人员在非物质文化遗产保护、保存工作中玩忽职守、滥用职权、徇私舞弊的，按管理权限给予行政处分；构成犯罪的，依法追究刑事责任。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第四十二条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第四十三条</w:t>
      </w:r>
      <w:r>
        <w:rPr>
          <w:rFonts w:hint="eastAsia" w:ascii="仿宋_GB2312" w:hAnsi="仿宋_GB2312"/>
          <w:sz w:val="32"/>
          <w:lang w:val="en-US" w:eastAsia="zh-CN"/>
        </w:rPr>
        <w:t xml:space="preserve">  </w:t>
      </w:r>
      <w:r>
        <w:rPr>
          <w:rFonts w:hint="eastAsia" w:ascii="仿宋_GB2312" w:hAnsi="仿宋_GB2312" w:eastAsia="仿宋_GB2312"/>
          <w:sz w:val="32"/>
        </w:rPr>
        <w:t>本条例由自治县人民代表大会常务委员会负责解释。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第四十四条</w:t>
      </w:r>
      <w:r>
        <w:rPr>
          <w:rFonts w:hint="eastAsia" w:ascii="仿宋_GB2312" w:hAnsi="仿宋_GB2312"/>
          <w:sz w:val="32"/>
          <w:lang w:val="en-US" w:eastAsia="zh-CN"/>
        </w:rPr>
        <w:t xml:space="preserve">  </w:t>
      </w:r>
      <w:r>
        <w:rPr>
          <w:rFonts w:hint="eastAsia" w:ascii="仿宋_GB2312" w:hAnsi="仿宋_GB2312" w:eastAsia="仿宋_GB2312"/>
          <w:sz w:val="32"/>
        </w:rPr>
        <w:t>本条例自发布之日起施行。</w:t>
      </w:r>
    </w:p>
    <w:p>
      <w:pPr>
        <w:spacing w:line="576" w:lineRule="exact"/>
        <w:rPr>
          <w:rFonts w:hint="eastAsia" w:ascii="仿宋_GB2312" w:hAnsi="仿宋_GB2312" w:eastAsia="仿宋_GB2312"/>
          <w:sz w:val="32"/>
        </w:rPr>
      </w:pP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64D270B"/>
    <w:rsid w:val="08E97043"/>
    <w:rsid w:val="099B4519"/>
    <w:rsid w:val="0B626070"/>
    <w:rsid w:val="0E2639DB"/>
    <w:rsid w:val="164B2AED"/>
    <w:rsid w:val="16BD74FC"/>
    <w:rsid w:val="22817798"/>
    <w:rsid w:val="2599366E"/>
    <w:rsid w:val="25FE1B2D"/>
    <w:rsid w:val="26671D90"/>
    <w:rsid w:val="35B065DD"/>
    <w:rsid w:val="3E861611"/>
    <w:rsid w:val="41633214"/>
    <w:rsid w:val="50FB18AC"/>
    <w:rsid w:val="530A41F0"/>
    <w:rsid w:val="688C3485"/>
    <w:rsid w:val="708D090D"/>
    <w:rsid w:val="72DF3849"/>
    <w:rsid w:val="75B1354D"/>
    <w:rsid w:val="796C6A1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569;&#25968;&#27665;&#26063;&#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2017-02-22T02:17:16Z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