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07F" w:rsidRDefault="0072507F" w:rsidP="009D74F0">
      <w:pPr>
        <w:spacing w:line="580" w:lineRule="exact"/>
        <w:ind w:firstLineChars="200" w:firstLine="626"/>
        <w:rPr>
          <w:rFonts w:ascii="宋体" w:eastAsia="宋体" w:hAnsi="宋体" w:cs="宋体"/>
          <w:sz w:val="32"/>
          <w:szCs w:val="32"/>
        </w:rPr>
      </w:pPr>
    </w:p>
    <w:p w:rsidR="0072507F" w:rsidRDefault="0072507F">
      <w:pPr>
        <w:spacing w:line="580" w:lineRule="exact"/>
        <w:rPr>
          <w:rFonts w:ascii="宋体" w:eastAsia="宋体" w:hAnsi="宋体" w:cs="宋体"/>
          <w:sz w:val="32"/>
          <w:szCs w:val="32"/>
        </w:rPr>
      </w:pPr>
    </w:p>
    <w:p w:rsidR="0072507F" w:rsidRDefault="0052278C">
      <w:pPr>
        <w:spacing w:line="580" w:lineRule="exact"/>
        <w:jc w:val="center"/>
        <w:rPr>
          <w:rFonts w:ascii="宋体" w:eastAsia="宋体" w:hAnsi="宋体" w:cs="宋体"/>
          <w:sz w:val="44"/>
          <w:szCs w:val="44"/>
        </w:rPr>
      </w:pPr>
      <w:r>
        <w:rPr>
          <w:rFonts w:ascii="宋体" w:eastAsia="宋体" w:hAnsi="宋体" w:cs="宋体" w:hint="eastAsia"/>
          <w:sz w:val="44"/>
          <w:szCs w:val="44"/>
        </w:rPr>
        <w:t>峨边彝族自治县矿产资源管理条例</w:t>
      </w:r>
    </w:p>
    <w:p w:rsidR="0072507F" w:rsidRDefault="0072507F" w:rsidP="009D74F0">
      <w:pPr>
        <w:spacing w:line="580" w:lineRule="exact"/>
        <w:ind w:firstLineChars="200" w:firstLine="626"/>
        <w:rPr>
          <w:rFonts w:ascii="宋体" w:eastAsia="宋体" w:hAnsi="宋体" w:cs="宋体"/>
          <w:sz w:val="32"/>
          <w:szCs w:val="32"/>
        </w:rPr>
      </w:pPr>
    </w:p>
    <w:p w:rsidR="0072507F" w:rsidRDefault="0052278C" w:rsidP="009D74F0">
      <w:pPr>
        <w:spacing w:line="580" w:lineRule="exact"/>
        <w:ind w:leftChars="300" w:left="609" w:rightChars="300" w:right="609"/>
        <w:rPr>
          <w:rFonts w:ascii="楷体_GB2312" w:eastAsia="楷体_GB2312" w:hAnsi="楷体_GB2312" w:cs="楷体_GB2312"/>
          <w:sz w:val="32"/>
          <w:szCs w:val="32"/>
        </w:rPr>
      </w:pPr>
      <w:r>
        <w:rPr>
          <w:rFonts w:ascii="楷体_GB2312" w:eastAsia="楷体_GB2312" w:hAnsi="楷体_GB2312" w:cs="楷体_GB2312" w:hint="eastAsia"/>
          <w:sz w:val="32"/>
          <w:szCs w:val="32"/>
        </w:rPr>
        <w:t>（1999年3月12日峨边彝族自治县第五届人民代表大会第二次会议通过  1999年6月1日四川省第九届人民代表大会常务委员会第九次会议批准）</w:t>
      </w:r>
    </w:p>
    <w:p w:rsidR="0072507F" w:rsidRDefault="0052278C" w:rsidP="009D74F0">
      <w:pPr>
        <w:spacing w:line="580" w:lineRule="exact"/>
        <w:ind w:firstLineChars="200" w:firstLine="626"/>
        <w:rPr>
          <w:rFonts w:ascii="宋体" w:eastAsia="宋体" w:hAnsi="宋体" w:cs="宋体"/>
          <w:sz w:val="32"/>
          <w:szCs w:val="32"/>
        </w:rPr>
      </w:pPr>
      <w:r>
        <w:rPr>
          <w:rFonts w:ascii="宋体" w:eastAsia="宋体" w:hAnsi="宋体" w:cs="宋体" w:hint="eastAsia"/>
          <w:sz w:val="32"/>
          <w:szCs w:val="32"/>
        </w:rPr>
        <w:t xml:space="preserve"> </w:t>
      </w:r>
    </w:p>
    <w:p w:rsidR="0072507F" w:rsidRDefault="0052278C">
      <w:pPr>
        <w:spacing w:line="580" w:lineRule="exact"/>
        <w:jc w:val="center"/>
        <w:rPr>
          <w:rFonts w:ascii="黑体" w:eastAsia="黑体" w:hAnsi="黑体" w:cs="黑体"/>
          <w:sz w:val="32"/>
          <w:szCs w:val="32"/>
        </w:rPr>
      </w:pPr>
      <w:r>
        <w:rPr>
          <w:rFonts w:ascii="黑体" w:eastAsia="黑体" w:hAnsi="黑体" w:cs="黑体" w:hint="eastAsia"/>
          <w:sz w:val="32"/>
          <w:szCs w:val="32"/>
        </w:rPr>
        <w:t>第一章  总  则</w:t>
      </w:r>
    </w:p>
    <w:p w:rsidR="0072507F" w:rsidRDefault="0072507F" w:rsidP="009D74F0">
      <w:pPr>
        <w:spacing w:line="580" w:lineRule="exact"/>
        <w:ind w:firstLineChars="200" w:firstLine="626"/>
        <w:rPr>
          <w:rFonts w:ascii="宋体" w:eastAsia="宋体" w:hAnsi="宋体" w:cs="宋体"/>
          <w:sz w:val="32"/>
          <w:szCs w:val="32"/>
        </w:rPr>
      </w:pPr>
    </w:p>
    <w:p w:rsidR="0072507F" w:rsidRDefault="0052278C" w:rsidP="009D74F0">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为了发展矿业，加强矿产资源的勘查、开发和保护的监督管理，促进民族经济的发展，根据《中华人民共和国民族区域自治法》、《中华人民共和国矿产资源法》、《四川省矿产资源管理条例》及有关法律、法规，结合峨边彝族自治县（以下简称</w:t>
      </w:r>
      <w:r w:rsidR="009D74F0">
        <w:rPr>
          <w:rFonts w:ascii="仿宋_GB2312" w:eastAsia="仿宋_GB2312" w:hAnsi="仿宋_GB2312" w:cs="仿宋_GB2312" w:hint="eastAsia"/>
          <w:sz w:val="32"/>
          <w:szCs w:val="32"/>
        </w:rPr>
        <w:t>自</w:t>
      </w:r>
      <w:r>
        <w:rPr>
          <w:rFonts w:ascii="仿宋_GB2312" w:eastAsia="仿宋_GB2312" w:hAnsi="仿宋_GB2312" w:cs="仿宋_GB2312" w:hint="eastAsia"/>
          <w:sz w:val="32"/>
          <w:szCs w:val="32"/>
        </w:rPr>
        <w:t>治县）矿产资源和矿业发展的实际，制定本条例。</w:t>
      </w:r>
    </w:p>
    <w:p w:rsidR="0072507F" w:rsidRDefault="0052278C" w:rsidP="009D74F0">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凡在自治县行政区域内勘查、开采矿产资源和加工、经营矿产品的单位和个人，必须遵守本条例。</w:t>
      </w:r>
    </w:p>
    <w:p w:rsidR="0072507F" w:rsidRDefault="0052278C" w:rsidP="009D74F0">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矿产资源属于国家所有。地表或地下的矿产资源的国家所有权，不因其所依附的土地所有权或者使用权的不同而改变。</w:t>
      </w:r>
    </w:p>
    <w:p w:rsidR="0072507F" w:rsidRDefault="0052278C" w:rsidP="009D74F0">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禁止任何单位和个人侵占、破坏和浪费矿产资源。</w:t>
      </w:r>
    </w:p>
    <w:p w:rsidR="0072507F" w:rsidRDefault="0052278C" w:rsidP="009D74F0">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自治县对矿产资源实行统一规划、合理开发、综合</w:t>
      </w:r>
      <w:r>
        <w:rPr>
          <w:rFonts w:ascii="仿宋_GB2312" w:eastAsia="仿宋_GB2312" w:hAnsi="仿宋_GB2312" w:cs="仿宋_GB2312" w:hint="eastAsia"/>
          <w:sz w:val="32"/>
          <w:szCs w:val="32"/>
        </w:rPr>
        <w:lastRenderedPageBreak/>
        <w:t>利用和有效保护的方针。</w:t>
      </w:r>
    </w:p>
    <w:p w:rsidR="0072507F" w:rsidRDefault="0052278C" w:rsidP="009D74F0">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自治县保障探矿权人和采矿权人的合法权益，实行优惠政策，鼓励县内外各种经济组织和个人在自治县投资，勘查、开发利用矿产资源。</w:t>
      </w:r>
    </w:p>
    <w:p w:rsidR="0072507F" w:rsidRDefault="0052278C" w:rsidP="009D74F0">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勘查、开采矿产资源必须依法申请取得采矿权。</w:t>
      </w:r>
    </w:p>
    <w:p w:rsidR="0072507F" w:rsidRDefault="0052278C" w:rsidP="009D74F0">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探矿权、采矿权可依法转让。</w:t>
      </w:r>
    </w:p>
    <w:p w:rsidR="0072507F" w:rsidRDefault="0052278C" w:rsidP="009D74F0">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开采矿产资源必须依法缴纳矿产资源税和矿产资源补偿费。</w:t>
      </w:r>
    </w:p>
    <w:p w:rsidR="0072507F" w:rsidRDefault="0052278C" w:rsidP="009D74F0">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自治县对勘查、开发、保护矿产资源和进行科学技术研究</w:t>
      </w:r>
      <w:proofErr w:type="gramStart"/>
      <w:r>
        <w:rPr>
          <w:rFonts w:ascii="仿宋_GB2312" w:eastAsia="仿宋_GB2312" w:hAnsi="仿宋_GB2312" w:cs="仿宋_GB2312" w:hint="eastAsia"/>
          <w:sz w:val="32"/>
          <w:szCs w:val="32"/>
        </w:rPr>
        <w:t>等成效</w:t>
      </w:r>
      <w:proofErr w:type="gramEnd"/>
      <w:r>
        <w:rPr>
          <w:rFonts w:ascii="仿宋_GB2312" w:eastAsia="仿宋_GB2312" w:hAnsi="仿宋_GB2312" w:cs="仿宋_GB2312" w:hint="eastAsia"/>
          <w:sz w:val="32"/>
          <w:szCs w:val="32"/>
        </w:rPr>
        <w:t>显著的单位和个人，给予表彰或奖励。</w:t>
      </w:r>
    </w:p>
    <w:p w:rsidR="0072507F" w:rsidRDefault="0052278C" w:rsidP="009D74F0">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自治县地质矿产行政主管部门（以下简称自治县地矿主管部门）是自治县人民政府统一监督管理本行政区域内矿产资源保护、勘查和开发利用的职能机构，依法履行下列职责：</w:t>
      </w:r>
    </w:p>
    <w:p w:rsidR="0072507F" w:rsidRDefault="0052278C" w:rsidP="009D74F0">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（一）贯彻执行有关矿产资源管理的法律、法规，并对实施情况进行监督检查；</w:t>
      </w:r>
    </w:p>
    <w:p w:rsidR="0072507F" w:rsidRDefault="0052278C" w:rsidP="009D74F0">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（二）参与编制矿产资源开发规划；</w:t>
      </w:r>
    </w:p>
    <w:p w:rsidR="0072507F" w:rsidRDefault="0052278C" w:rsidP="009D74F0">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（三）对矿产资源勘查、开发利用，矿产品运销和地质环境保护实施监督管理；</w:t>
      </w:r>
    </w:p>
    <w:p w:rsidR="0072507F" w:rsidRDefault="0052278C" w:rsidP="009D74F0">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（四）负责采矿的登记、审核、报批；</w:t>
      </w:r>
    </w:p>
    <w:p w:rsidR="0072507F" w:rsidRDefault="0052278C" w:rsidP="009D74F0">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（五）调解处理或参与调解处理矿山纠纷；</w:t>
      </w:r>
    </w:p>
    <w:p w:rsidR="0072507F" w:rsidRDefault="0052278C" w:rsidP="009D74F0">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（六）征收矿产资源补偿费；</w:t>
      </w:r>
    </w:p>
    <w:p w:rsidR="0072507F" w:rsidRDefault="0052278C" w:rsidP="009D74F0">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（七）对应由自治县地矿主管部门处罚的违法行为进行处罚；</w:t>
      </w:r>
    </w:p>
    <w:p w:rsidR="0072507F" w:rsidRDefault="0052278C" w:rsidP="009D74F0">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（八）履行自治县人民政府和上级主管部门赋予的其它职责</w:t>
      </w:r>
      <w:r w:rsidR="00BF4B5D">
        <w:rPr>
          <w:rFonts w:ascii="仿宋_GB2312" w:eastAsia="仿宋_GB2312" w:hAnsi="仿宋_GB2312" w:cs="仿宋_GB2312" w:hint="eastAsia"/>
          <w:sz w:val="32"/>
          <w:szCs w:val="32"/>
        </w:rPr>
        <w:t>。</w:t>
      </w:r>
      <w:bookmarkStart w:id="0" w:name="_GoBack"/>
      <w:bookmarkEnd w:id="0"/>
    </w:p>
    <w:p w:rsidR="0072507F" w:rsidRDefault="0052278C" w:rsidP="009D74F0">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自治县人民政府的有关部门应按各自职责协助地矿主管部门履行上述职责。</w:t>
      </w:r>
    </w:p>
    <w:p w:rsidR="0072507F" w:rsidRDefault="0072507F" w:rsidP="009D74F0">
      <w:pPr>
        <w:spacing w:line="580" w:lineRule="exact"/>
        <w:ind w:firstLineChars="200" w:firstLine="626"/>
        <w:rPr>
          <w:rFonts w:ascii="宋体" w:eastAsia="宋体" w:hAnsi="宋体" w:cs="宋体"/>
          <w:sz w:val="32"/>
          <w:szCs w:val="32"/>
        </w:rPr>
      </w:pPr>
    </w:p>
    <w:p w:rsidR="0072507F" w:rsidRDefault="0052278C">
      <w:pPr>
        <w:spacing w:line="580" w:lineRule="exact"/>
        <w:jc w:val="center"/>
        <w:rPr>
          <w:rFonts w:ascii="黑体" w:eastAsia="黑体" w:hAnsi="黑体" w:cs="黑体"/>
          <w:sz w:val="32"/>
          <w:szCs w:val="32"/>
        </w:rPr>
      </w:pPr>
      <w:r>
        <w:rPr>
          <w:rFonts w:ascii="黑体" w:eastAsia="黑体" w:hAnsi="黑体" w:cs="黑体" w:hint="eastAsia"/>
          <w:sz w:val="32"/>
          <w:szCs w:val="32"/>
        </w:rPr>
        <w:t>第二章  矿产资源勘查</w:t>
      </w:r>
    </w:p>
    <w:p w:rsidR="0072507F" w:rsidRDefault="0072507F" w:rsidP="009D74F0">
      <w:pPr>
        <w:spacing w:line="580" w:lineRule="exact"/>
        <w:ind w:leftChars="200" w:left="406"/>
        <w:rPr>
          <w:rFonts w:ascii="宋体" w:eastAsia="宋体" w:hAnsi="宋体" w:cs="宋体"/>
          <w:sz w:val="32"/>
          <w:szCs w:val="32"/>
        </w:rPr>
      </w:pPr>
    </w:p>
    <w:p w:rsidR="0072507F" w:rsidRDefault="0052278C" w:rsidP="009D74F0">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鼓励各种经济组织和个人来自治县勘查矿产资源，保障其合法权益，提供方便。</w:t>
      </w:r>
    </w:p>
    <w:p w:rsidR="0072507F" w:rsidRDefault="0052278C" w:rsidP="009D74F0">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勘查矿产资源应按规定办理申请、登记，取得勘查许可证，严格按许可证规定的区域、期限、工作对象进行勘查，并接受地矿主管部门的监督管理。</w:t>
      </w:r>
    </w:p>
    <w:p w:rsidR="0072507F" w:rsidRDefault="0052278C" w:rsidP="009D74F0">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对</w:t>
      </w:r>
      <w:proofErr w:type="gramStart"/>
      <w:r>
        <w:rPr>
          <w:rFonts w:ascii="仿宋_GB2312" w:eastAsia="仿宋_GB2312" w:hAnsi="仿宋_GB2312" w:cs="仿宋_GB2312" w:hint="eastAsia"/>
          <w:sz w:val="32"/>
          <w:szCs w:val="32"/>
        </w:rPr>
        <w:t>符合边探边采规定</w:t>
      </w:r>
      <w:proofErr w:type="gramEnd"/>
      <w:r>
        <w:rPr>
          <w:rFonts w:ascii="仿宋_GB2312" w:eastAsia="仿宋_GB2312" w:hAnsi="仿宋_GB2312" w:cs="仿宋_GB2312" w:hint="eastAsia"/>
          <w:sz w:val="32"/>
          <w:szCs w:val="32"/>
        </w:rPr>
        <w:t>要求的，经登记管理机关批准，办理采矿许可证，取得采矿权后，方可开采。</w:t>
      </w:r>
    </w:p>
    <w:p w:rsidR="0072507F" w:rsidRDefault="0052278C" w:rsidP="009D74F0">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探矿权人应在县级以上国土部门办理用地手续，依法取得勘查范围内临时土地使用权；在勘查过程中给他人造成财产损害的，按照下列规定给予补偿：</w:t>
      </w:r>
    </w:p>
    <w:p w:rsidR="0072507F" w:rsidRDefault="0052278C" w:rsidP="009D74F0">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（一）对耕地造成损害的，应按损害的耕地面积前三年平均年产量，以补偿时市场平均价格计算，给予补偿，并负责恢复耕地的生产条件，及时归还；</w:t>
      </w:r>
    </w:p>
    <w:p w:rsidR="0072507F" w:rsidRDefault="0052278C" w:rsidP="009D74F0">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（二）对农作物、经济作物造成损害的，根据受损害的面积前三年平均年产量，以补偿时市场平均价格计算，给予补偿；</w:t>
      </w:r>
    </w:p>
    <w:p w:rsidR="0072507F" w:rsidRDefault="0052278C" w:rsidP="009D74F0">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（三）对竹木造成损害的，根据实际损害数量，以补偿时市场价格计算，给予补偿；</w:t>
      </w:r>
    </w:p>
    <w:p w:rsidR="0072507F" w:rsidRDefault="0052278C" w:rsidP="009D74F0">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（四）对土地上的附着物造成损害的</w:t>
      </w:r>
      <w:r w:rsidR="009D74F0">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根据实际损害程度，给予适当补偿。</w:t>
      </w:r>
    </w:p>
    <w:p w:rsidR="0072507F" w:rsidRDefault="0072507F" w:rsidP="009D74F0">
      <w:pPr>
        <w:spacing w:line="580" w:lineRule="exact"/>
        <w:ind w:firstLineChars="200" w:firstLine="626"/>
        <w:rPr>
          <w:rFonts w:ascii="宋体" w:eastAsia="宋体" w:hAnsi="宋体" w:cs="宋体"/>
          <w:sz w:val="32"/>
          <w:szCs w:val="32"/>
        </w:rPr>
      </w:pPr>
    </w:p>
    <w:p w:rsidR="0072507F" w:rsidRDefault="0052278C">
      <w:pPr>
        <w:spacing w:line="580" w:lineRule="exact"/>
        <w:jc w:val="center"/>
        <w:rPr>
          <w:rFonts w:ascii="黑体" w:eastAsia="黑体" w:hAnsi="黑体" w:cs="黑体"/>
          <w:sz w:val="32"/>
          <w:szCs w:val="32"/>
        </w:rPr>
      </w:pPr>
      <w:r>
        <w:rPr>
          <w:rFonts w:ascii="黑体" w:eastAsia="黑体" w:hAnsi="黑体" w:cs="黑体" w:hint="eastAsia"/>
          <w:sz w:val="32"/>
          <w:szCs w:val="32"/>
        </w:rPr>
        <w:t>第三章  矿产资源开采</w:t>
      </w:r>
    </w:p>
    <w:p w:rsidR="0072507F" w:rsidRDefault="0072507F">
      <w:pPr>
        <w:spacing w:line="580" w:lineRule="exact"/>
        <w:rPr>
          <w:rFonts w:ascii="宋体" w:eastAsia="宋体" w:hAnsi="宋体" w:cs="宋体"/>
          <w:sz w:val="32"/>
          <w:szCs w:val="32"/>
        </w:rPr>
      </w:pPr>
    </w:p>
    <w:p w:rsidR="0072507F" w:rsidRDefault="0052278C" w:rsidP="009D74F0">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开采《矿产资源法》第十六条第一、二款规定和省规划区以及对全省国民经济具有重要价值的矿种以外的小型矿产资源，由自治县地矿主管部门审批登记，颁发采矿许可证。</w:t>
      </w:r>
    </w:p>
    <w:p w:rsidR="0072507F" w:rsidRDefault="0052278C" w:rsidP="009D74F0">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开采零星分散的砂金，由自治县人民政府审批，自治县地矿部门颁发采矿许可证。</w:t>
      </w:r>
    </w:p>
    <w:p w:rsidR="0072507F" w:rsidRDefault="0052278C" w:rsidP="009D74F0">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经地质勘查工作确认的零星分散小矿点，由上级地矿主管部门委托自治县地矿主管部门审批登记，颁发采矿许可证。</w:t>
      </w:r>
    </w:p>
    <w:p w:rsidR="0072507F" w:rsidRDefault="0052278C" w:rsidP="009D74F0">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采矿权申请人在提出采矿申请前，应当根据经批准的地质勘查报告，向登记管理机关申请划定矿区范围，根据划定的矿区范围，按照规定办理有关手续。</w:t>
      </w:r>
    </w:p>
    <w:p w:rsidR="0072507F" w:rsidRDefault="0052278C" w:rsidP="009D74F0">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申请办理采矿许可证，应当具备下列条件：</w:t>
      </w:r>
    </w:p>
    <w:p w:rsidR="0072507F" w:rsidRDefault="0052278C" w:rsidP="009D74F0">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（一）有符合要求的地质资料和开采设计方案；</w:t>
      </w:r>
    </w:p>
    <w:p w:rsidR="0072507F" w:rsidRDefault="0052278C" w:rsidP="009D74F0">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（二）具有与其采矿规模相适应的经济、技术条件；</w:t>
      </w:r>
    </w:p>
    <w:p w:rsidR="0072507F" w:rsidRDefault="0052278C" w:rsidP="009D74F0">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（三）有经过批准的无争议的开采范围；</w:t>
      </w:r>
    </w:p>
    <w:p w:rsidR="0072507F" w:rsidRDefault="0052278C" w:rsidP="009D74F0">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（四）具有安全生产条件；</w:t>
      </w:r>
    </w:p>
    <w:p w:rsidR="0072507F" w:rsidRDefault="0052278C" w:rsidP="009D74F0">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（五）有环境保护措施和水土保持方案；</w:t>
      </w:r>
    </w:p>
    <w:p w:rsidR="0072507F" w:rsidRDefault="0052278C">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开采河道砂石的，应提交河道主管部门批准的手续。</w:t>
      </w:r>
    </w:p>
    <w:p w:rsidR="0072507F" w:rsidRDefault="0052278C" w:rsidP="009D74F0">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lastRenderedPageBreak/>
        <w:t>第十五条</w:t>
      </w:r>
      <w:r>
        <w:rPr>
          <w:rFonts w:ascii="仿宋_GB2312" w:eastAsia="仿宋_GB2312" w:hAnsi="仿宋_GB2312" w:cs="仿宋_GB2312" w:hint="eastAsia"/>
          <w:sz w:val="32"/>
          <w:szCs w:val="32"/>
        </w:rPr>
        <w:t xml:space="preserve">  办理采矿许可证应向地矿主管部门提出申请，并按规定提交有交资料。</w:t>
      </w:r>
    </w:p>
    <w:p w:rsidR="0072507F" w:rsidRDefault="0052278C" w:rsidP="009D74F0">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自治县地矿主管部门在收到采矿申请报告和有关资料之日起40日内</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准予登记或不予登记的决定，并通知申请人。</w:t>
      </w:r>
    </w:p>
    <w:p w:rsidR="0072507F" w:rsidRDefault="0052278C" w:rsidP="009D74F0">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准予登记的，申请人应当收到通知之日起30日内，依照规定缴纳采矿权使用费、国家出资形成的采矿权价款和采矿登记费，申请划定矿区范围，办理采矿登记手续，领取采矿许可证。逾期不办理的，视为放弃。</w:t>
      </w:r>
    </w:p>
    <w:p w:rsidR="0072507F" w:rsidRDefault="0052278C" w:rsidP="009D74F0">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不予登记的，登记机关应当向申请人书面说明理由。</w:t>
      </w:r>
    </w:p>
    <w:p w:rsidR="0072507F" w:rsidRDefault="0052278C" w:rsidP="009D74F0">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第十六条</w:t>
      </w:r>
      <w:r>
        <w:rPr>
          <w:rFonts w:ascii="仿宋_GB2312" w:eastAsia="仿宋_GB2312" w:hAnsi="仿宋_GB2312" w:cs="仿宋_GB2312" w:hint="eastAsia"/>
          <w:sz w:val="32"/>
          <w:szCs w:val="32"/>
        </w:rPr>
        <w:t xml:space="preserve">  矿区范围界定标志的埋设，由自治县地矿主管部门负责。</w:t>
      </w:r>
    </w:p>
    <w:p w:rsidR="0072507F" w:rsidRDefault="0052278C" w:rsidP="009D74F0">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采矿权人只能在批准的范围内开采，禁止越界开采、乱挖滥采。</w:t>
      </w:r>
    </w:p>
    <w:p w:rsidR="0072507F" w:rsidRDefault="0052278C" w:rsidP="009D74F0">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采矿许可证的有效期，以批准的矿山设计服务年限为准。</w:t>
      </w:r>
    </w:p>
    <w:p w:rsidR="0072507F" w:rsidRDefault="0052278C" w:rsidP="009D74F0">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需延长采矿年限的，应在期满前90日内向原发</w:t>
      </w:r>
      <w:r w:rsidR="009D74F0">
        <w:rPr>
          <w:rFonts w:ascii="仿宋_GB2312" w:eastAsia="仿宋_GB2312" w:hAnsi="仿宋_GB2312" w:cs="仿宋_GB2312" w:hint="eastAsia"/>
          <w:sz w:val="32"/>
          <w:szCs w:val="32"/>
        </w:rPr>
        <w:t>证</w:t>
      </w:r>
      <w:r>
        <w:rPr>
          <w:rFonts w:ascii="仿宋_GB2312" w:eastAsia="仿宋_GB2312" w:hAnsi="仿宋_GB2312" w:cs="仿宋_GB2312" w:hint="eastAsia"/>
          <w:sz w:val="32"/>
          <w:szCs w:val="32"/>
        </w:rPr>
        <w:t>机关申请办理延续登记。未经批准的，期满后必须停止采矿活动。</w:t>
      </w:r>
    </w:p>
    <w:p w:rsidR="0072507F" w:rsidRDefault="0052278C" w:rsidP="009D74F0">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采矿许可证有效期自颁证之日起计算。</w:t>
      </w:r>
    </w:p>
    <w:p w:rsidR="0072507F" w:rsidRDefault="0052278C" w:rsidP="009D74F0">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第十八条</w:t>
      </w:r>
      <w:r>
        <w:rPr>
          <w:rFonts w:ascii="仿宋_GB2312" w:eastAsia="仿宋_GB2312" w:hAnsi="仿宋_GB2312" w:cs="仿宋_GB2312" w:hint="eastAsia"/>
          <w:sz w:val="32"/>
          <w:szCs w:val="32"/>
        </w:rPr>
        <w:t xml:space="preserve">  采矿权人在生产中给他人造成财产损害的</w:t>
      </w:r>
      <w:r w:rsidR="009D74F0">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按本条例第十一条规定办理。</w:t>
      </w:r>
    </w:p>
    <w:p w:rsidR="0072507F" w:rsidRDefault="0052278C" w:rsidP="009D74F0">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第十九条</w:t>
      </w:r>
      <w:r>
        <w:rPr>
          <w:rFonts w:ascii="仿宋_GB2312" w:eastAsia="仿宋_GB2312" w:hAnsi="仿宋_GB2312" w:cs="仿宋_GB2312" w:hint="eastAsia"/>
          <w:sz w:val="32"/>
          <w:szCs w:val="32"/>
        </w:rPr>
        <w:t xml:space="preserve">  采矿权人之间对矿区范围发生争议的，由当事人协商解决；协商不成的，由登记管理机关裁决。</w:t>
      </w:r>
    </w:p>
    <w:p w:rsidR="0072507F" w:rsidRDefault="0072507F" w:rsidP="009D74F0">
      <w:pPr>
        <w:spacing w:line="580" w:lineRule="exact"/>
        <w:ind w:firstLineChars="200" w:firstLine="626"/>
        <w:rPr>
          <w:rFonts w:ascii="宋体" w:eastAsia="宋体" w:hAnsi="宋体" w:cs="宋体"/>
          <w:sz w:val="32"/>
          <w:szCs w:val="32"/>
        </w:rPr>
      </w:pPr>
    </w:p>
    <w:p w:rsidR="0072507F" w:rsidRDefault="0052278C" w:rsidP="009D74F0">
      <w:p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第四章  监督和管理</w:t>
      </w:r>
    </w:p>
    <w:p w:rsidR="0072507F" w:rsidRDefault="0072507F" w:rsidP="009D74F0">
      <w:pPr>
        <w:spacing w:line="580" w:lineRule="exact"/>
        <w:ind w:firstLineChars="200" w:firstLine="626"/>
        <w:rPr>
          <w:rFonts w:ascii="宋体" w:eastAsia="宋体" w:hAnsi="宋体" w:cs="宋体"/>
          <w:sz w:val="32"/>
          <w:szCs w:val="32"/>
        </w:rPr>
      </w:pPr>
    </w:p>
    <w:p w:rsidR="0072507F" w:rsidRDefault="0052278C" w:rsidP="009D74F0">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第二十条</w:t>
      </w:r>
      <w:r>
        <w:rPr>
          <w:rFonts w:ascii="仿宋_GB2312" w:eastAsia="仿宋_GB2312" w:hAnsi="仿宋_GB2312" w:cs="仿宋_GB2312" w:hint="eastAsia"/>
          <w:sz w:val="32"/>
          <w:szCs w:val="32"/>
        </w:rPr>
        <w:t xml:space="preserve">  探矿权人、采矿权人必须遵守法律、法规，接受自治县地矿主管部门的监督管理，如实报告并提供有关资料，不得拒绝检查。</w:t>
      </w:r>
    </w:p>
    <w:p w:rsidR="0072507F" w:rsidRDefault="0052278C" w:rsidP="009D74F0">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第二十一条</w:t>
      </w:r>
      <w:r>
        <w:rPr>
          <w:rFonts w:ascii="仿宋_GB2312" w:eastAsia="仿宋_GB2312" w:hAnsi="仿宋_GB2312" w:cs="仿宋_GB2312" w:hint="eastAsia"/>
          <w:sz w:val="32"/>
          <w:szCs w:val="32"/>
        </w:rPr>
        <w:t xml:space="preserve">  实行采矿许可证年检制度。采矿权人应当在规定期限内向采矿登记管理机关如实提交年度报告及其有关资料、图纸，办理年度检验手续。</w:t>
      </w:r>
    </w:p>
    <w:p w:rsidR="0072507F" w:rsidRDefault="0052278C" w:rsidP="009D74F0">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第二十二条</w:t>
      </w:r>
      <w:r>
        <w:rPr>
          <w:rFonts w:ascii="仿宋_GB2312" w:eastAsia="仿宋_GB2312" w:hAnsi="仿宋_GB2312" w:cs="仿宋_GB2312" w:hint="eastAsia"/>
          <w:sz w:val="32"/>
          <w:szCs w:val="32"/>
        </w:rPr>
        <w:t xml:space="preserve">  未经批准、不得在下列地区开采矿产资源：</w:t>
      </w:r>
    </w:p>
    <w:p w:rsidR="0072507F" w:rsidRDefault="0052278C" w:rsidP="009D74F0">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（一）铁路、公路两侧规定距离以内；</w:t>
      </w:r>
    </w:p>
    <w:p w:rsidR="0072507F" w:rsidRDefault="0052278C" w:rsidP="009D74F0">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（二）水利、电力工程设施、工业区、城镇市政工程设施一定距离以内；</w:t>
      </w:r>
    </w:p>
    <w:p w:rsidR="0072507F" w:rsidRDefault="0052278C" w:rsidP="009D74F0">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（三）国家、省、市批准的风景区、自然保护区；</w:t>
      </w:r>
    </w:p>
    <w:p w:rsidR="0072507F" w:rsidRDefault="0052278C" w:rsidP="009D74F0">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（四）国家规定不得开采矿产资源的其它地区。</w:t>
      </w:r>
    </w:p>
    <w:p w:rsidR="0072507F" w:rsidRDefault="0052278C" w:rsidP="009D74F0">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第二十三条</w:t>
      </w:r>
      <w:r>
        <w:rPr>
          <w:rFonts w:ascii="仿宋_GB2312" w:eastAsia="仿宋_GB2312" w:hAnsi="仿宋_GB2312" w:cs="仿宋_GB2312" w:hint="eastAsia"/>
          <w:sz w:val="32"/>
          <w:szCs w:val="32"/>
        </w:rPr>
        <w:t xml:space="preserve">  采矿权人应服从自治县大型工程的安排，因工程造成损失的按有关规定给予适当补偿。</w:t>
      </w:r>
    </w:p>
    <w:p w:rsidR="0072507F" w:rsidRDefault="0052278C" w:rsidP="009D74F0">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第二十四条</w:t>
      </w:r>
      <w:r>
        <w:rPr>
          <w:rFonts w:ascii="仿宋_GB2312" w:eastAsia="仿宋_GB2312" w:hAnsi="仿宋_GB2312" w:cs="仿宋_GB2312" w:hint="eastAsia"/>
          <w:sz w:val="32"/>
          <w:szCs w:val="32"/>
        </w:rPr>
        <w:t xml:space="preserve">  采矿权人领取采矿许可证后一年内，应进行矿山建设。无正当理由，不能如期进行的，其采矿许可证予以注销。</w:t>
      </w:r>
    </w:p>
    <w:p w:rsidR="0072507F" w:rsidRDefault="0052278C">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在采矿许可证有效期内无正当理由停产达一年者，其采矿许可证予以注销。</w:t>
      </w:r>
    </w:p>
    <w:p w:rsidR="0072507F" w:rsidRDefault="0052278C" w:rsidP="009D74F0">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第二十五条</w:t>
      </w:r>
      <w:r>
        <w:rPr>
          <w:rFonts w:ascii="仿宋_GB2312" w:eastAsia="仿宋_GB2312" w:hAnsi="仿宋_GB2312" w:cs="仿宋_GB2312" w:hint="eastAsia"/>
          <w:sz w:val="32"/>
          <w:szCs w:val="32"/>
        </w:rPr>
        <w:t xml:space="preserve">  采矿许可证有效期内，有下列情况之一的，采</w:t>
      </w:r>
      <w:r>
        <w:rPr>
          <w:rFonts w:ascii="仿宋_GB2312" w:eastAsia="仿宋_GB2312" w:hAnsi="仿宋_GB2312" w:cs="仿宋_GB2312" w:hint="eastAsia"/>
          <w:sz w:val="32"/>
          <w:szCs w:val="32"/>
        </w:rPr>
        <w:lastRenderedPageBreak/>
        <w:t>矿权人应当在决定变更之日起30日内，向原采矿登记管理机关申请采矿变更登记：</w:t>
      </w:r>
    </w:p>
    <w:p w:rsidR="0072507F" w:rsidRDefault="0052278C" w:rsidP="009D74F0">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（一）变更矿区范围的；</w:t>
      </w:r>
    </w:p>
    <w:p w:rsidR="0072507F" w:rsidRDefault="0052278C" w:rsidP="009D74F0">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（二）变更主要开采矿种的；</w:t>
      </w:r>
    </w:p>
    <w:p w:rsidR="0072507F" w:rsidRDefault="0052278C" w:rsidP="009D74F0">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（三）变更开采方式的；</w:t>
      </w:r>
    </w:p>
    <w:p w:rsidR="0072507F" w:rsidRDefault="0052278C" w:rsidP="009D74F0">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（四）变更矿山企业名称的；</w:t>
      </w:r>
    </w:p>
    <w:p w:rsidR="0072507F" w:rsidRDefault="0052278C" w:rsidP="009D74F0">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（五）经依法批准转让采矿权的。</w:t>
      </w:r>
    </w:p>
    <w:p w:rsidR="0072507F" w:rsidRDefault="0052278C" w:rsidP="009D74F0">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第二十六条</w:t>
      </w:r>
      <w:r>
        <w:rPr>
          <w:rFonts w:ascii="仿宋_GB2312" w:eastAsia="仿宋_GB2312" w:hAnsi="仿宋_GB2312" w:cs="仿宋_GB2312" w:hint="eastAsia"/>
          <w:sz w:val="32"/>
          <w:szCs w:val="32"/>
        </w:rPr>
        <w:t xml:space="preserve">  采矿权的转让按国务院《探矿权采矿权转让管理办法》施行。</w:t>
      </w:r>
    </w:p>
    <w:p w:rsidR="0072507F" w:rsidRDefault="0052278C" w:rsidP="009D74F0">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第二十七条</w:t>
      </w:r>
      <w:r>
        <w:rPr>
          <w:rFonts w:ascii="仿宋_GB2312" w:eastAsia="仿宋_GB2312" w:hAnsi="仿宋_GB2312" w:cs="仿宋_GB2312" w:hint="eastAsia"/>
          <w:sz w:val="32"/>
          <w:szCs w:val="32"/>
        </w:rPr>
        <w:t xml:space="preserve">  采矿权人采矿，必须执行矿山安全法规，加强安全措施，坚持安全生产。</w:t>
      </w:r>
    </w:p>
    <w:p w:rsidR="0072507F" w:rsidRDefault="0052278C" w:rsidP="009D74F0">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第二十八条</w:t>
      </w:r>
      <w:r>
        <w:rPr>
          <w:rFonts w:ascii="仿宋_GB2312" w:eastAsia="仿宋_GB2312" w:hAnsi="仿宋_GB2312" w:cs="仿宋_GB2312" w:hint="eastAsia"/>
          <w:sz w:val="32"/>
          <w:szCs w:val="32"/>
        </w:rPr>
        <w:t xml:space="preserve">  各乡（镇）和村民委员会，应积极维护矿山企业的正常生产秩序，教育辖区公民不得阻扰矿区正常生产。</w:t>
      </w:r>
    </w:p>
    <w:p w:rsidR="0072507F" w:rsidRDefault="0072507F" w:rsidP="009D74F0">
      <w:pPr>
        <w:spacing w:line="580" w:lineRule="exact"/>
        <w:ind w:firstLineChars="200" w:firstLine="626"/>
        <w:rPr>
          <w:rFonts w:ascii="宋体" w:eastAsia="宋体" w:hAnsi="宋体" w:cs="宋体"/>
          <w:sz w:val="32"/>
          <w:szCs w:val="32"/>
        </w:rPr>
      </w:pPr>
    </w:p>
    <w:p w:rsidR="0072507F" w:rsidRDefault="0052278C" w:rsidP="009D74F0">
      <w:p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第五章  矿产品的运销管理</w:t>
      </w:r>
    </w:p>
    <w:p w:rsidR="0072507F" w:rsidRDefault="0072507F" w:rsidP="009D74F0">
      <w:pPr>
        <w:spacing w:line="580" w:lineRule="exact"/>
        <w:ind w:firstLineChars="200" w:firstLine="626"/>
        <w:rPr>
          <w:rFonts w:ascii="宋体" w:eastAsia="宋体" w:hAnsi="宋体" w:cs="宋体"/>
          <w:sz w:val="32"/>
          <w:szCs w:val="32"/>
        </w:rPr>
      </w:pPr>
    </w:p>
    <w:p w:rsidR="0072507F" w:rsidRDefault="0052278C" w:rsidP="009D74F0">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第二十九条</w:t>
      </w:r>
      <w:r>
        <w:rPr>
          <w:rFonts w:ascii="仿宋_GB2312" w:eastAsia="仿宋_GB2312" w:hAnsi="仿宋_GB2312" w:cs="仿宋_GB2312" w:hint="eastAsia"/>
          <w:sz w:val="32"/>
          <w:szCs w:val="32"/>
        </w:rPr>
        <w:t xml:space="preserve">  申请开办矿产品加工企业必须遵守自治县地矿主管部门的统一规划，合理布局。</w:t>
      </w:r>
    </w:p>
    <w:p w:rsidR="0072507F" w:rsidRDefault="0052278C" w:rsidP="009D74F0">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第三十条</w:t>
      </w:r>
      <w:r>
        <w:rPr>
          <w:rFonts w:ascii="仿宋_GB2312" w:eastAsia="仿宋_GB2312" w:hAnsi="仿宋_GB2312" w:cs="仿宋_GB2312" w:hint="eastAsia"/>
          <w:sz w:val="32"/>
          <w:szCs w:val="32"/>
        </w:rPr>
        <w:t xml:space="preserve">  矿产品运输实行准运证制度。矿产品运输使用省统一印制并加盖发证机关印章的矿产品准运证。矿产品准运证由采矿权人凭采矿许可证等有效证件到自治县地矿主管部门办理。</w:t>
      </w:r>
    </w:p>
    <w:p w:rsidR="0072507F" w:rsidRDefault="0052278C" w:rsidP="009D74F0">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运输矿产品实行一车（船）一证，证车（船）相符。产品准</w:t>
      </w:r>
      <w:r>
        <w:rPr>
          <w:rFonts w:ascii="仿宋_GB2312" w:eastAsia="仿宋_GB2312" w:hAnsi="仿宋_GB2312" w:cs="仿宋_GB2312" w:hint="eastAsia"/>
          <w:sz w:val="32"/>
          <w:szCs w:val="32"/>
        </w:rPr>
        <w:lastRenderedPageBreak/>
        <w:t>运证不得转借、重复、倒卖他人使用。</w:t>
      </w:r>
    </w:p>
    <w:p w:rsidR="0072507F" w:rsidRDefault="0052278C" w:rsidP="009D74F0">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自治县地矿主管部门可在重要矿区的出入</w:t>
      </w:r>
      <w:r w:rsidR="009D74F0">
        <w:rPr>
          <w:rFonts w:ascii="仿宋_GB2312" w:eastAsia="仿宋_GB2312" w:hAnsi="仿宋_GB2312" w:cs="仿宋_GB2312" w:hint="eastAsia"/>
          <w:sz w:val="32"/>
          <w:szCs w:val="32"/>
        </w:rPr>
        <w:t>口</w:t>
      </w:r>
      <w:r>
        <w:rPr>
          <w:rFonts w:ascii="仿宋_GB2312" w:eastAsia="仿宋_GB2312" w:hAnsi="仿宋_GB2312" w:cs="仿宋_GB2312" w:hint="eastAsia"/>
          <w:sz w:val="32"/>
          <w:szCs w:val="32"/>
        </w:rPr>
        <w:t>对运输矿产品的车（船）进行检查。</w:t>
      </w:r>
    </w:p>
    <w:p w:rsidR="0072507F" w:rsidRDefault="0052278C" w:rsidP="009D74F0">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第三十一条</w:t>
      </w:r>
      <w:r>
        <w:rPr>
          <w:rFonts w:ascii="仿宋_GB2312" w:eastAsia="仿宋_GB2312" w:hAnsi="仿宋_GB2312" w:cs="仿宋_GB2312" w:hint="eastAsia"/>
          <w:sz w:val="32"/>
          <w:szCs w:val="32"/>
        </w:rPr>
        <w:t xml:space="preserve">  由国家指定单位统一收购的矿产品，其它单位和个人不得收购，开采者不得向非指定单位销售。</w:t>
      </w:r>
    </w:p>
    <w:p w:rsidR="0072507F" w:rsidRDefault="0052278C" w:rsidP="009D74F0">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禁止任何单位或个人收购、销售、运输违法采出的矿产品。</w:t>
      </w:r>
    </w:p>
    <w:p w:rsidR="0072507F" w:rsidRDefault="0052278C" w:rsidP="009D74F0">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第三十二条</w:t>
      </w:r>
      <w:r>
        <w:rPr>
          <w:rFonts w:ascii="仿宋_GB2312" w:eastAsia="仿宋_GB2312" w:hAnsi="仿宋_GB2312" w:cs="仿宋_GB2312" w:hint="eastAsia"/>
          <w:sz w:val="32"/>
          <w:szCs w:val="32"/>
        </w:rPr>
        <w:t xml:space="preserve">  矿产品运输单位和个人必须遵守有关法律、法规和本条例，接受自治县地矿主管部门的监督管理。</w:t>
      </w:r>
    </w:p>
    <w:p w:rsidR="0072507F" w:rsidRDefault="0072507F" w:rsidP="009D74F0">
      <w:pPr>
        <w:spacing w:line="580" w:lineRule="exact"/>
        <w:ind w:firstLineChars="200" w:firstLine="626"/>
        <w:rPr>
          <w:rFonts w:ascii="宋体" w:eastAsia="宋体" w:hAnsi="宋体" w:cs="宋体"/>
          <w:sz w:val="32"/>
          <w:szCs w:val="32"/>
        </w:rPr>
      </w:pPr>
    </w:p>
    <w:p w:rsidR="0072507F" w:rsidRDefault="0052278C" w:rsidP="009D74F0">
      <w:p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第六章  法律责任</w:t>
      </w:r>
    </w:p>
    <w:p w:rsidR="0072507F" w:rsidRDefault="0072507F" w:rsidP="009D74F0">
      <w:pPr>
        <w:spacing w:line="580" w:lineRule="exact"/>
        <w:ind w:firstLineChars="200" w:firstLine="626"/>
        <w:rPr>
          <w:rFonts w:ascii="宋体" w:eastAsia="宋体" w:hAnsi="宋体" w:cs="宋体"/>
          <w:sz w:val="32"/>
          <w:szCs w:val="32"/>
        </w:rPr>
      </w:pPr>
    </w:p>
    <w:p w:rsidR="0072507F" w:rsidRDefault="0052278C" w:rsidP="009D74F0">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第三十三条</w:t>
      </w:r>
      <w:r>
        <w:rPr>
          <w:rFonts w:ascii="仿宋_GB2312" w:eastAsia="仿宋_GB2312" w:hAnsi="仿宋_GB2312" w:cs="仿宋_GB2312" w:hint="eastAsia"/>
          <w:sz w:val="32"/>
          <w:szCs w:val="32"/>
        </w:rPr>
        <w:t xml:space="preserve">  违反本条例的规定，有下列行为之一的，由自治县地矿主管部门责令停止违法行为，没收违法所得，可并处以2000元以上2万元以下罚款：</w:t>
      </w:r>
    </w:p>
    <w:p w:rsidR="0072507F" w:rsidRDefault="0052278C" w:rsidP="009D74F0">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（一）无证勘查、开采、越界勘查、采矿的，擅自进入他人矿区范围内采矿的；</w:t>
      </w:r>
    </w:p>
    <w:p w:rsidR="0072507F" w:rsidRDefault="0052278C" w:rsidP="009D74F0">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（二）买卖、出租或者其他非法形式转让矿产资源的；</w:t>
      </w:r>
    </w:p>
    <w:p w:rsidR="0072507F" w:rsidRDefault="0052278C" w:rsidP="009D74F0">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（三）未经批准擅自转让探矿权、采矿权的；</w:t>
      </w:r>
    </w:p>
    <w:p w:rsidR="0072507F" w:rsidRDefault="0052278C" w:rsidP="009D74F0">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（四）无准运证运输矿产品的，收购运输违法采出矿产品的；</w:t>
      </w:r>
    </w:p>
    <w:p w:rsidR="0072507F" w:rsidRDefault="0052278C" w:rsidP="009D74F0">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（五）擅自印刷、伪造、冒用、涂改勘查许可证和采矿许可证的。</w:t>
      </w:r>
    </w:p>
    <w:p w:rsidR="0072507F" w:rsidRDefault="0052278C" w:rsidP="009D74F0">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第三十四条</w:t>
      </w:r>
      <w:r>
        <w:rPr>
          <w:rFonts w:ascii="仿宋_GB2312" w:eastAsia="仿宋_GB2312" w:hAnsi="仿宋_GB2312" w:cs="仿宋_GB2312" w:hint="eastAsia"/>
          <w:sz w:val="32"/>
          <w:szCs w:val="32"/>
        </w:rPr>
        <w:t xml:space="preserve">  不按规定办理勘查许可证、采矿许可证变更、</w:t>
      </w:r>
      <w:r>
        <w:rPr>
          <w:rFonts w:ascii="仿宋_GB2312" w:eastAsia="仿宋_GB2312" w:hAnsi="仿宋_GB2312" w:cs="仿宋_GB2312" w:hint="eastAsia"/>
          <w:sz w:val="32"/>
          <w:szCs w:val="32"/>
        </w:rPr>
        <w:lastRenderedPageBreak/>
        <w:t>延续、注销登记手续的；不按规定办理年检的；拒绝接受监督或弄虚作假的；给予警告，责令限期改正。逾期不改的，处1千元以上1万元以下罚款。情节严重的，由发证机关吊销采矿许可证。</w:t>
      </w:r>
    </w:p>
    <w:p w:rsidR="0072507F" w:rsidRDefault="0052278C" w:rsidP="009D74F0">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第三十五条</w:t>
      </w:r>
      <w:r>
        <w:rPr>
          <w:rFonts w:ascii="仿宋_GB2312" w:eastAsia="仿宋_GB2312" w:hAnsi="仿宋_GB2312" w:cs="仿宋_GB2312" w:hint="eastAsia"/>
          <w:sz w:val="32"/>
          <w:szCs w:val="32"/>
        </w:rPr>
        <w:t xml:space="preserve">  采矿权人被吊销采矿许可证的，自吊销之日起两年内不得申请采矿权。</w:t>
      </w:r>
    </w:p>
    <w:p w:rsidR="0072507F" w:rsidRDefault="0052278C" w:rsidP="009D74F0">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第三十六条</w:t>
      </w:r>
      <w:r>
        <w:rPr>
          <w:rFonts w:ascii="仿宋_GB2312" w:eastAsia="仿宋_GB2312" w:hAnsi="仿宋_GB2312" w:cs="仿宋_GB2312" w:hint="eastAsia"/>
          <w:sz w:val="32"/>
          <w:szCs w:val="32"/>
        </w:rPr>
        <w:t xml:space="preserve">  逾期不缴纳矿产资源税和矿产资源补偿费的，由征收机关责令限期补缴，并从逾期之日起，按日加收2‰的滞纳金，拒不缴纳者，可申请人民法院依法强制执行，同时吊销其采矿许可证。</w:t>
      </w:r>
    </w:p>
    <w:p w:rsidR="0072507F" w:rsidRDefault="0052278C" w:rsidP="009D74F0">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第三十七条</w:t>
      </w:r>
      <w:r>
        <w:rPr>
          <w:rFonts w:ascii="仿宋_GB2312" w:eastAsia="仿宋_GB2312" w:hAnsi="仿宋_GB2312" w:cs="仿宋_GB2312" w:hint="eastAsia"/>
          <w:sz w:val="32"/>
          <w:szCs w:val="32"/>
        </w:rPr>
        <w:t xml:space="preserve">  地矿主管部门的国家工作人员超越职权颁发采矿许可证和矿产品准运证的，由所在单位或上级主管部门责令其限期纠正，并给予行政处分。</w:t>
      </w:r>
    </w:p>
    <w:p w:rsidR="0072507F" w:rsidRDefault="0052278C" w:rsidP="009D74F0">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第三十八条</w:t>
      </w:r>
      <w:r>
        <w:rPr>
          <w:rFonts w:ascii="仿宋_GB2312" w:eastAsia="仿宋_GB2312" w:hAnsi="仿宋_GB2312" w:cs="仿宋_GB2312" w:hint="eastAsia"/>
          <w:sz w:val="32"/>
          <w:szCs w:val="32"/>
        </w:rPr>
        <w:t xml:space="preserve">  以暴力、威胁阻碍从事矿产资源勘查、开采监督管理工作的国家工作人员依法执行公务，由公安机关依法处罚。</w:t>
      </w:r>
    </w:p>
    <w:p w:rsidR="0072507F" w:rsidRDefault="0052278C" w:rsidP="009D74F0">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第三十九条</w:t>
      </w:r>
      <w:r>
        <w:rPr>
          <w:rFonts w:ascii="仿宋_GB2312" w:eastAsia="仿宋_GB2312" w:hAnsi="仿宋_GB2312" w:cs="仿宋_GB2312" w:hint="eastAsia"/>
          <w:sz w:val="32"/>
          <w:szCs w:val="32"/>
        </w:rPr>
        <w:t xml:space="preserve">  当事人对处罚决定不服的，可依法申请复议，也可以直接向人民法院起诉。</w:t>
      </w:r>
    </w:p>
    <w:p w:rsidR="0072507F" w:rsidRDefault="0052278C" w:rsidP="009D74F0">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当事人逾期不申请复议，也不向人民法院起诉，又不履行处罚决定的，由</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处罚决定的机关申请人民法院强制执行。</w:t>
      </w:r>
    </w:p>
    <w:p w:rsidR="0072507F" w:rsidRDefault="0052278C" w:rsidP="009D74F0">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第四十条</w:t>
      </w:r>
      <w:r>
        <w:rPr>
          <w:rFonts w:ascii="仿宋_GB2312" w:eastAsia="仿宋_GB2312" w:hAnsi="仿宋_GB2312" w:cs="仿宋_GB2312" w:hint="eastAsia"/>
          <w:sz w:val="32"/>
          <w:szCs w:val="32"/>
        </w:rPr>
        <w:t xml:space="preserve">  违反本条例的规定，情节严重，构成犯罪的，由司法机关依法追究刑事责任。</w:t>
      </w:r>
    </w:p>
    <w:p w:rsidR="0072507F" w:rsidRDefault="0072507F" w:rsidP="009D74F0">
      <w:pPr>
        <w:spacing w:line="580" w:lineRule="exact"/>
        <w:ind w:firstLineChars="200" w:firstLine="626"/>
        <w:rPr>
          <w:rFonts w:ascii="宋体" w:eastAsia="宋体" w:hAnsi="宋体" w:cs="宋体"/>
          <w:sz w:val="32"/>
          <w:szCs w:val="32"/>
        </w:rPr>
      </w:pPr>
    </w:p>
    <w:p w:rsidR="0072507F" w:rsidRDefault="0052278C">
      <w:pPr>
        <w:spacing w:line="580" w:lineRule="exact"/>
        <w:jc w:val="center"/>
        <w:rPr>
          <w:rFonts w:ascii="黑体" w:eastAsia="黑体" w:hAnsi="黑体" w:cs="黑体"/>
          <w:sz w:val="32"/>
          <w:szCs w:val="32"/>
        </w:rPr>
      </w:pPr>
      <w:r>
        <w:rPr>
          <w:rFonts w:ascii="黑体" w:eastAsia="黑体" w:hAnsi="黑体" w:cs="黑体" w:hint="eastAsia"/>
          <w:sz w:val="32"/>
          <w:szCs w:val="32"/>
        </w:rPr>
        <w:t>第七章  附  则</w:t>
      </w:r>
    </w:p>
    <w:p w:rsidR="0072507F" w:rsidRDefault="0072507F" w:rsidP="009D74F0">
      <w:pPr>
        <w:spacing w:line="580" w:lineRule="exact"/>
        <w:ind w:leftChars="200" w:left="406"/>
        <w:rPr>
          <w:rFonts w:ascii="宋体" w:eastAsia="宋体" w:hAnsi="宋体" w:cs="宋体"/>
          <w:sz w:val="32"/>
          <w:szCs w:val="32"/>
        </w:rPr>
      </w:pPr>
    </w:p>
    <w:p w:rsidR="0072507F" w:rsidRDefault="0052278C" w:rsidP="0072507F">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第四十一条</w:t>
      </w:r>
      <w:r>
        <w:rPr>
          <w:rFonts w:ascii="仿宋_GB2312" w:eastAsia="仿宋_GB2312" w:hAnsi="仿宋_GB2312" w:cs="仿宋_GB2312" w:hint="eastAsia"/>
          <w:sz w:val="32"/>
          <w:szCs w:val="32"/>
        </w:rPr>
        <w:t xml:space="preserve">  本条例经峨边彝族自治县人民代表大会通过，报四川省人大常委会批准，自公布之日起施行。</w:t>
      </w:r>
    </w:p>
    <w:sectPr w:rsidR="0072507F">
      <w:footerReference w:type="even" r:id="rId8"/>
      <w:footerReference w:type="default" r:id="rId9"/>
      <w:pgSz w:w="11906" w:h="16838"/>
      <w:pgMar w:top="2098" w:right="1588" w:bottom="1814" w:left="1588" w:header="851" w:footer="397" w:gutter="0"/>
      <w:cols w:space="0"/>
      <w:docGrid w:type="linesAndChars" w:linePitch="312" w:charSpace="-14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78C" w:rsidRDefault="0052278C">
      <w:r>
        <w:separator/>
      </w:r>
    </w:p>
  </w:endnote>
  <w:endnote w:type="continuationSeparator" w:id="0">
    <w:p w:rsidR="0052278C" w:rsidRDefault="00522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651797373"/>
    </w:sdtPr>
    <w:sdtEndPr/>
    <w:sdtContent>
      <w:p w:rsidR="0072507F" w:rsidRDefault="0052278C">
        <w:pPr>
          <w:pStyle w:val="a3"/>
          <w:ind w:firstLineChars="100" w:firstLine="280"/>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BF4B5D" w:rsidRPr="00BF4B5D">
          <w:rPr>
            <w:rFonts w:asciiTheme="minorEastAsia" w:hAnsiTheme="minorEastAsia"/>
            <w:noProof/>
            <w:sz w:val="28"/>
            <w:szCs w:val="28"/>
            <w:lang w:val="zh-CN"/>
          </w:rPr>
          <w:t>8</w:t>
        </w:r>
        <w:r>
          <w:rPr>
            <w:rFonts w:asciiTheme="minorEastAsia" w:hAnsiTheme="minorEastAsia"/>
            <w:sz w:val="28"/>
            <w:szCs w:val="28"/>
          </w:rPr>
          <w:fldChar w:fldCharType="end"/>
        </w:r>
        <w:r>
          <w:rPr>
            <w:rFonts w:asciiTheme="minorEastAsia" w:hAnsiTheme="minorEastAsia" w:hint="eastAsia"/>
            <w:sz w:val="28"/>
            <w:szCs w:val="28"/>
          </w:rPr>
          <w:t xml:space="preserve"> —</w:t>
        </w:r>
      </w:p>
    </w:sdtContent>
  </w:sdt>
  <w:p w:rsidR="0072507F" w:rsidRDefault="0072507F">
    <w:pPr>
      <w:pStyle w:val="a3"/>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1418794178"/>
    </w:sdtPr>
    <w:sdtEndPr/>
    <w:sdtContent>
      <w:p w:rsidR="0072507F" w:rsidRDefault="0052278C">
        <w:pPr>
          <w:pStyle w:val="a3"/>
          <w:wordWrap w:val="0"/>
          <w:jc w:val="right"/>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BF4B5D" w:rsidRPr="00BF4B5D">
          <w:rPr>
            <w:rFonts w:asciiTheme="minorEastAsia" w:hAnsiTheme="minorEastAsia"/>
            <w:noProof/>
            <w:sz w:val="28"/>
            <w:szCs w:val="28"/>
            <w:lang w:val="zh-CN"/>
          </w:rPr>
          <w:t>9</w:t>
        </w:r>
        <w:r>
          <w:rPr>
            <w:rFonts w:asciiTheme="minorEastAsia" w:hAnsiTheme="minorEastAsia"/>
            <w:sz w:val="28"/>
            <w:szCs w:val="28"/>
          </w:rPr>
          <w:fldChar w:fldCharType="end"/>
        </w:r>
        <w:r>
          <w:rPr>
            <w:rFonts w:asciiTheme="minorEastAsia" w:hAnsiTheme="minorEastAsia" w:hint="eastAsia"/>
            <w:sz w:val="28"/>
            <w:szCs w:val="28"/>
          </w:rPr>
          <w:t xml:space="preserve"> —  </w:t>
        </w:r>
      </w:p>
    </w:sdtContent>
  </w:sdt>
  <w:p w:rsidR="0072507F" w:rsidRDefault="0072507F">
    <w:pPr>
      <w:pStyle w:val="a3"/>
      <w:rPr>
        <w:rFonts w:asciiTheme="minorEastAsia" w:hAnsiTheme="min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78C" w:rsidRDefault="0052278C">
      <w:r>
        <w:separator/>
      </w:r>
    </w:p>
  </w:footnote>
  <w:footnote w:type="continuationSeparator" w:id="0">
    <w:p w:rsidR="0052278C" w:rsidRDefault="005227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203"/>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444"/>
    <w:rsid w:val="003342B7"/>
    <w:rsid w:val="004B4A86"/>
    <w:rsid w:val="0052278C"/>
    <w:rsid w:val="0072507F"/>
    <w:rsid w:val="008B7A1F"/>
    <w:rsid w:val="009465D2"/>
    <w:rsid w:val="009D74F0"/>
    <w:rsid w:val="00BF4B5D"/>
    <w:rsid w:val="00CF0444"/>
    <w:rsid w:val="00EF413E"/>
    <w:rsid w:val="00F01201"/>
    <w:rsid w:val="01BA54FA"/>
    <w:rsid w:val="01DD66E6"/>
    <w:rsid w:val="01E62771"/>
    <w:rsid w:val="02053B01"/>
    <w:rsid w:val="033F1ED2"/>
    <w:rsid w:val="0344707C"/>
    <w:rsid w:val="04580EB2"/>
    <w:rsid w:val="04A1428A"/>
    <w:rsid w:val="05577A31"/>
    <w:rsid w:val="05AF00DF"/>
    <w:rsid w:val="05B64E88"/>
    <w:rsid w:val="06DB44EB"/>
    <w:rsid w:val="071B6113"/>
    <w:rsid w:val="07856EFE"/>
    <w:rsid w:val="08072056"/>
    <w:rsid w:val="08767B02"/>
    <w:rsid w:val="08843B49"/>
    <w:rsid w:val="08A87D5A"/>
    <w:rsid w:val="08B6782B"/>
    <w:rsid w:val="08C55171"/>
    <w:rsid w:val="090A12E8"/>
    <w:rsid w:val="0984377D"/>
    <w:rsid w:val="09EC5B2D"/>
    <w:rsid w:val="0A403AEF"/>
    <w:rsid w:val="0AAA02D3"/>
    <w:rsid w:val="0AB6254D"/>
    <w:rsid w:val="0ABA27F6"/>
    <w:rsid w:val="0B5A7630"/>
    <w:rsid w:val="0BC9636A"/>
    <w:rsid w:val="0BF415B3"/>
    <w:rsid w:val="0C0F2B91"/>
    <w:rsid w:val="0CB40F8D"/>
    <w:rsid w:val="0CE64BE9"/>
    <w:rsid w:val="0D2C30CB"/>
    <w:rsid w:val="0EBD2CDC"/>
    <w:rsid w:val="0F122EF9"/>
    <w:rsid w:val="0F350EF2"/>
    <w:rsid w:val="10200877"/>
    <w:rsid w:val="10591E82"/>
    <w:rsid w:val="10AD36AB"/>
    <w:rsid w:val="11051BC4"/>
    <w:rsid w:val="125507A8"/>
    <w:rsid w:val="13106250"/>
    <w:rsid w:val="14B31106"/>
    <w:rsid w:val="14DA1A3B"/>
    <w:rsid w:val="15032C88"/>
    <w:rsid w:val="15392507"/>
    <w:rsid w:val="15EF7B2C"/>
    <w:rsid w:val="160C1984"/>
    <w:rsid w:val="16652E3B"/>
    <w:rsid w:val="16A267D4"/>
    <w:rsid w:val="17476D33"/>
    <w:rsid w:val="17854D85"/>
    <w:rsid w:val="18737C91"/>
    <w:rsid w:val="18A20A27"/>
    <w:rsid w:val="194050B3"/>
    <w:rsid w:val="19560984"/>
    <w:rsid w:val="19A62370"/>
    <w:rsid w:val="1A2D441D"/>
    <w:rsid w:val="1ADB1D05"/>
    <w:rsid w:val="1B6F7A09"/>
    <w:rsid w:val="1B8B10E6"/>
    <w:rsid w:val="1BAC283F"/>
    <w:rsid w:val="1BE86C25"/>
    <w:rsid w:val="1BF079A3"/>
    <w:rsid w:val="1C02760A"/>
    <w:rsid w:val="1CF84BCE"/>
    <w:rsid w:val="1D2A3D30"/>
    <w:rsid w:val="1D5A33E7"/>
    <w:rsid w:val="1D725785"/>
    <w:rsid w:val="1E004929"/>
    <w:rsid w:val="1F5D6389"/>
    <w:rsid w:val="1F9D6DF5"/>
    <w:rsid w:val="1FAC0921"/>
    <w:rsid w:val="1FB30911"/>
    <w:rsid w:val="20711465"/>
    <w:rsid w:val="20E922EF"/>
    <w:rsid w:val="21A524D0"/>
    <w:rsid w:val="22402EA4"/>
    <w:rsid w:val="2245783E"/>
    <w:rsid w:val="228E5FD7"/>
    <w:rsid w:val="22B35238"/>
    <w:rsid w:val="24284A21"/>
    <w:rsid w:val="24CA40B4"/>
    <w:rsid w:val="2550164E"/>
    <w:rsid w:val="25915247"/>
    <w:rsid w:val="260F0F7D"/>
    <w:rsid w:val="270209D2"/>
    <w:rsid w:val="27185AA1"/>
    <w:rsid w:val="288541AE"/>
    <w:rsid w:val="2887791D"/>
    <w:rsid w:val="28CB2615"/>
    <w:rsid w:val="28E2779D"/>
    <w:rsid w:val="292777DE"/>
    <w:rsid w:val="29803F43"/>
    <w:rsid w:val="29B33967"/>
    <w:rsid w:val="29B466D5"/>
    <w:rsid w:val="2AEC04E6"/>
    <w:rsid w:val="2AEE2188"/>
    <w:rsid w:val="2B1D0233"/>
    <w:rsid w:val="2B586BBE"/>
    <w:rsid w:val="2BAF040D"/>
    <w:rsid w:val="2CD1326D"/>
    <w:rsid w:val="2D69714B"/>
    <w:rsid w:val="2D740C09"/>
    <w:rsid w:val="2DA52966"/>
    <w:rsid w:val="2E125DA8"/>
    <w:rsid w:val="2E4523D9"/>
    <w:rsid w:val="2E856AF3"/>
    <w:rsid w:val="2ED4640C"/>
    <w:rsid w:val="2FB55682"/>
    <w:rsid w:val="2FD07BED"/>
    <w:rsid w:val="307B5C48"/>
    <w:rsid w:val="30B12B03"/>
    <w:rsid w:val="30D77B34"/>
    <w:rsid w:val="311052D1"/>
    <w:rsid w:val="317F61E6"/>
    <w:rsid w:val="3192377C"/>
    <w:rsid w:val="319537D1"/>
    <w:rsid w:val="31D1732C"/>
    <w:rsid w:val="31DD64B9"/>
    <w:rsid w:val="31EC0289"/>
    <w:rsid w:val="324C458D"/>
    <w:rsid w:val="328C6566"/>
    <w:rsid w:val="329E0B6B"/>
    <w:rsid w:val="330D0988"/>
    <w:rsid w:val="333D72A8"/>
    <w:rsid w:val="33495B45"/>
    <w:rsid w:val="339E568A"/>
    <w:rsid w:val="33A90F54"/>
    <w:rsid w:val="33C43897"/>
    <w:rsid w:val="344A28E7"/>
    <w:rsid w:val="346F3DE4"/>
    <w:rsid w:val="34C43295"/>
    <w:rsid w:val="34E954C9"/>
    <w:rsid w:val="34EB7938"/>
    <w:rsid w:val="358914C0"/>
    <w:rsid w:val="35E67637"/>
    <w:rsid w:val="36283B33"/>
    <w:rsid w:val="36CA329D"/>
    <w:rsid w:val="37502E7E"/>
    <w:rsid w:val="37562B3D"/>
    <w:rsid w:val="37896430"/>
    <w:rsid w:val="37A70DC6"/>
    <w:rsid w:val="38167120"/>
    <w:rsid w:val="38D85B2B"/>
    <w:rsid w:val="38D92D94"/>
    <w:rsid w:val="38F409AA"/>
    <w:rsid w:val="392F555B"/>
    <w:rsid w:val="399E17E1"/>
    <w:rsid w:val="3A360DDB"/>
    <w:rsid w:val="3A892EC8"/>
    <w:rsid w:val="3B2E03CD"/>
    <w:rsid w:val="3B8B18FC"/>
    <w:rsid w:val="3BBD0CFA"/>
    <w:rsid w:val="3C4C47F3"/>
    <w:rsid w:val="3D0F7BEC"/>
    <w:rsid w:val="3D181CA2"/>
    <w:rsid w:val="3EF62622"/>
    <w:rsid w:val="3FF35ED2"/>
    <w:rsid w:val="40047951"/>
    <w:rsid w:val="40EC316A"/>
    <w:rsid w:val="414F5212"/>
    <w:rsid w:val="41F93BB7"/>
    <w:rsid w:val="421A40BC"/>
    <w:rsid w:val="42B55674"/>
    <w:rsid w:val="42EF323B"/>
    <w:rsid w:val="436B3737"/>
    <w:rsid w:val="43810737"/>
    <w:rsid w:val="438127BA"/>
    <w:rsid w:val="43EC730E"/>
    <w:rsid w:val="44F43C7D"/>
    <w:rsid w:val="45434753"/>
    <w:rsid w:val="456744E5"/>
    <w:rsid w:val="45AC7D02"/>
    <w:rsid w:val="47306F1F"/>
    <w:rsid w:val="480C1600"/>
    <w:rsid w:val="484B1643"/>
    <w:rsid w:val="486A7803"/>
    <w:rsid w:val="48B3062C"/>
    <w:rsid w:val="4ADC23C7"/>
    <w:rsid w:val="4B1E40DF"/>
    <w:rsid w:val="4B2B19F1"/>
    <w:rsid w:val="4B816ACE"/>
    <w:rsid w:val="4BCE2260"/>
    <w:rsid w:val="4BF72D3F"/>
    <w:rsid w:val="4CEA2255"/>
    <w:rsid w:val="4D2D0549"/>
    <w:rsid w:val="4DCF1A81"/>
    <w:rsid w:val="4DCF228B"/>
    <w:rsid w:val="4DEF0514"/>
    <w:rsid w:val="4E0514C2"/>
    <w:rsid w:val="4E4F2F9E"/>
    <w:rsid w:val="4EC12F50"/>
    <w:rsid w:val="4FA84EB1"/>
    <w:rsid w:val="4FC13978"/>
    <w:rsid w:val="4FC601AC"/>
    <w:rsid w:val="505248D2"/>
    <w:rsid w:val="5060144A"/>
    <w:rsid w:val="50A85D00"/>
    <w:rsid w:val="51123352"/>
    <w:rsid w:val="511258A6"/>
    <w:rsid w:val="511C075E"/>
    <w:rsid w:val="514171F4"/>
    <w:rsid w:val="515A2CB2"/>
    <w:rsid w:val="51A0545C"/>
    <w:rsid w:val="521F4DE5"/>
    <w:rsid w:val="52CC5AFB"/>
    <w:rsid w:val="530A66F5"/>
    <w:rsid w:val="5352013B"/>
    <w:rsid w:val="53811FAF"/>
    <w:rsid w:val="554E0C4E"/>
    <w:rsid w:val="55A940B2"/>
    <w:rsid w:val="560D7ED5"/>
    <w:rsid w:val="56FD6734"/>
    <w:rsid w:val="573C4BF6"/>
    <w:rsid w:val="57626700"/>
    <w:rsid w:val="576A7576"/>
    <w:rsid w:val="577003CC"/>
    <w:rsid w:val="57A34EB6"/>
    <w:rsid w:val="58CE5795"/>
    <w:rsid w:val="591B0A73"/>
    <w:rsid w:val="5A28311E"/>
    <w:rsid w:val="5A752429"/>
    <w:rsid w:val="5ACD5560"/>
    <w:rsid w:val="5B8A1F17"/>
    <w:rsid w:val="5C1D1A9C"/>
    <w:rsid w:val="5C955B99"/>
    <w:rsid w:val="5CAF4FE8"/>
    <w:rsid w:val="5D1A02F3"/>
    <w:rsid w:val="5D7F1B31"/>
    <w:rsid w:val="5D980F49"/>
    <w:rsid w:val="5ECC14EE"/>
    <w:rsid w:val="5EF52A32"/>
    <w:rsid w:val="5F3C5378"/>
    <w:rsid w:val="5F8765D8"/>
    <w:rsid w:val="5FA15BAB"/>
    <w:rsid w:val="623C26A5"/>
    <w:rsid w:val="62BB34A2"/>
    <w:rsid w:val="631A4372"/>
    <w:rsid w:val="63243CAB"/>
    <w:rsid w:val="63523475"/>
    <w:rsid w:val="63B36392"/>
    <w:rsid w:val="63E61AF4"/>
    <w:rsid w:val="640725B2"/>
    <w:rsid w:val="64420B51"/>
    <w:rsid w:val="644723DD"/>
    <w:rsid w:val="64C95268"/>
    <w:rsid w:val="66152BFF"/>
    <w:rsid w:val="66584CFF"/>
    <w:rsid w:val="665E45CC"/>
    <w:rsid w:val="66AE0AD6"/>
    <w:rsid w:val="672E2731"/>
    <w:rsid w:val="685B50F5"/>
    <w:rsid w:val="687D4CF3"/>
    <w:rsid w:val="68D64EB2"/>
    <w:rsid w:val="68FF3EB0"/>
    <w:rsid w:val="6959253D"/>
    <w:rsid w:val="69FE2BB5"/>
    <w:rsid w:val="6A1F6712"/>
    <w:rsid w:val="6A3627E9"/>
    <w:rsid w:val="6A4E60D7"/>
    <w:rsid w:val="6A6035DB"/>
    <w:rsid w:val="6AC53141"/>
    <w:rsid w:val="6AD13731"/>
    <w:rsid w:val="6B0A35F2"/>
    <w:rsid w:val="6BEB75A8"/>
    <w:rsid w:val="6C5521B4"/>
    <w:rsid w:val="6CBA1BE6"/>
    <w:rsid w:val="6CFE4084"/>
    <w:rsid w:val="6D317FB0"/>
    <w:rsid w:val="6D411DE0"/>
    <w:rsid w:val="6DC50D0D"/>
    <w:rsid w:val="6E8464F9"/>
    <w:rsid w:val="6EC2553D"/>
    <w:rsid w:val="6F095302"/>
    <w:rsid w:val="732C5EB5"/>
    <w:rsid w:val="73400931"/>
    <w:rsid w:val="73BF003C"/>
    <w:rsid w:val="74613E56"/>
    <w:rsid w:val="75293951"/>
    <w:rsid w:val="75B024DF"/>
    <w:rsid w:val="76B30D88"/>
    <w:rsid w:val="781F6B0A"/>
    <w:rsid w:val="78594B69"/>
    <w:rsid w:val="78691F3C"/>
    <w:rsid w:val="78A360C2"/>
    <w:rsid w:val="78D7610E"/>
    <w:rsid w:val="79321890"/>
    <w:rsid w:val="795458E7"/>
    <w:rsid w:val="7A0B4288"/>
    <w:rsid w:val="7A276093"/>
    <w:rsid w:val="7B5B7F3D"/>
    <w:rsid w:val="7B72569A"/>
    <w:rsid w:val="7B8C506E"/>
    <w:rsid w:val="7B8D51FA"/>
    <w:rsid w:val="7BA165F4"/>
    <w:rsid w:val="7BC61788"/>
    <w:rsid w:val="7BF274B2"/>
    <w:rsid w:val="7C1D7401"/>
    <w:rsid w:val="7D065F9A"/>
    <w:rsid w:val="7D162744"/>
    <w:rsid w:val="7E7F7378"/>
    <w:rsid w:val="7EC07EE0"/>
    <w:rsid w:val="7F4B5B54"/>
    <w:rsid w:val="7FEC1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9D74F0"/>
    <w:rPr>
      <w:sz w:val="18"/>
      <w:szCs w:val="18"/>
    </w:rPr>
  </w:style>
  <w:style w:type="character" w:customStyle="1" w:styleId="Char1">
    <w:name w:val="批注框文本 Char"/>
    <w:basedOn w:val="a0"/>
    <w:link w:val="a5"/>
    <w:uiPriority w:val="99"/>
    <w:semiHidden/>
    <w:rsid w:val="009D74F0"/>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9D74F0"/>
    <w:rPr>
      <w:sz w:val="18"/>
      <w:szCs w:val="18"/>
    </w:rPr>
  </w:style>
  <w:style w:type="character" w:customStyle="1" w:styleId="Char1">
    <w:name w:val="批注框文本 Char"/>
    <w:basedOn w:val="a0"/>
    <w:link w:val="a5"/>
    <w:uiPriority w:val="99"/>
    <w:semiHidden/>
    <w:rsid w:val="009D74F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600</Words>
  <Characters>3422</Characters>
  <Application>Microsoft Office Word</Application>
  <DocSecurity>0</DocSecurity>
  <Lines>28</Lines>
  <Paragraphs>8</Paragraphs>
  <ScaleCrop>false</ScaleCrop>
  <Company>Microsoft</Company>
  <LinksUpToDate>false</LinksUpToDate>
  <CharactersWithSpaces>4014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zxm</cp:lastModifiedBy>
  <cp:revision>7</cp:revision>
  <dcterms:created xsi:type="dcterms:W3CDTF">2017-02-22T02:27:00Z</dcterms:created>
  <dcterms:modified xsi:type="dcterms:W3CDTF">2017-03-08T03:14:00Z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