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69" w:rsidRDefault="00855069" w:rsidP="00EA7FD5">
      <w:pPr>
        <w:spacing w:line="580" w:lineRule="exact"/>
        <w:ind w:firstLineChars="200" w:firstLine="626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</w:p>
    <w:p w:rsidR="00855069" w:rsidRDefault="00855069" w:rsidP="00EA7FD5">
      <w:pPr>
        <w:spacing w:line="580" w:lineRule="exact"/>
        <w:ind w:firstLineChars="200" w:firstLine="626"/>
        <w:rPr>
          <w:rFonts w:ascii="宋体" w:eastAsia="宋体" w:hAnsi="宋体" w:cs="宋体"/>
          <w:sz w:val="32"/>
          <w:szCs w:val="32"/>
        </w:rPr>
      </w:pPr>
    </w:p>
    <w:p w:rsidR="00855069" w:rsidRDefault="00D11D2D" w:rsidP="00EA7FD5">
      <w:pPr>
        <w:spacing w:line="580" w:lineRule="exact"/>
        <w:ind w:firstLineChars="200" w:firstLine="866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成都市爱国卫生管理规定</w:t>
      </w:r>
    </w:p>
    <w:p w:rsidR="00855069" w:rsidRDefault="00855069" w:rsidP="00EA7FD5">
      <w:pPr>
        <w:spacing w:line="580" w:lineRule="exact"/>
        <w:ind w:firstLineChars="200" w:firstLine="626"/>
        <w:rPr>
          <w:rFonts w:ascii="宋体" w:eastAsia="宋体" w:hAnsi="宋体" w:cs="宋体"/>
          <w:sz w:val="32"/>
          <w:szCs w:val="32"/>
        </w:rPr>
      </w:pPr>
    </w:p>
    <w:p w:rsidR="00855069" w:rsidRDefault="00D11D2D" w:rsidP="00EA7FD5">
      <w:pPr>
        <w:spacing w:line="580" w:lineRule="exact"/>
        <w:ind w:leftChars="300" w:left="609" w:rightChars="300" w:right="609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2015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6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26</w:t>
      </w:r>
      <w:r>
        <w:rPr>
          <w:rFonts w:ascii="楷体_GB2312" w:eastAsia="楷体_GB2312" w:hAnsi="楷体_GB2312" w:cs="楷体_GB2312" w:hint="eastAsia"/>
          <w:sz w:val="32"/>
          <w:szCs w:val="32"/>
        </w:rPr>
        <w:t>日成都市第十六届人民代表大会常务委员会第十六次会议通过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2015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9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25</w:t>
      </w:r>
      <w:r>
        <w:rPr>
          <w:rFonts w:ascii="楷体_GB2312" w:eastAsia="楷体_GB2312" w:hAnsi="楷体_GB2312" w:cs="楷体_GB2312" w:hint="eastAsia"/>
          <w:sz w:val="32"/>
          <w:szCs w:val="32"/>
        </w:rPr>
        <w:t>日四川省第十二届人民代表大会常务委员会第十八次会议批准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855069" w:rsidRDefault="00D11D2D" w:rsidP="00EA7FD5">
      <w:pPr>
        <w:spacing w:line="580" w:lineRule="exact"/>
        <w:ind w:firstLineChars="200" w:firstLine="626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为了加强爱国卫生工作，预防和减少疾病，保障公民身体健康，创造和保持整洁、优美、文明的城乡人居环境，促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进经济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社会可持续发展，根据国务院《公共场所卫生管理条例》等法律、法规，结合成都市实际，制定本规定。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本市行政区域内的任何单位和个人应当遵守本规定。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任何单位和个人均有义务参加爱国卫生活动，有权对违反本规定的行为予以举报。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本规定所称爱国卫生，是指政府领导，全社会参与，旨在强化社会卫生意识，改善城乡卫生条件，控制和消除危害健康因素，提高环境卫生质量、生活卫生质量和人民健康水平的群众性卫生活动。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爱国卫生工作实行政府组织、部门协作、全民参与、属地管理、科学治理、社会监督的原则。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市和区（市）县人民政府应当把爱国卫生工作纳入国民经济和社会发展规划，加强环境保护和卫生基础设施建设，使环境卫生质量、生活卫生质量的改善和提高与经济建设协调发展。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市和区（市）县爱国卫生运动委员会（以下简称爱卫会），负责组织、协调、指导、检查本行政区域内的爱国卫生工作。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市和区（市）县卫生行政主管部门具体负责本行政区域内的爱国卫生工作；教育、财政、环境保护、建设、交通运输、水务、商务、工商、房管、城管等部门，按照各自的职责共同做好爱国卫生工作。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乡（镇）人民政府、街道办事处、企业事业单位、居（村）民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委员会根据工作需要确定人员，负责爱国卫生工作。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市和区（市）县爱卫会经同级人民政府批准，可以聘任爱国卫生监督员，负责具体实施爱国卫生监督检查工作，具体办法由市人民政府另行规定。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区（市）县爱卫会可以在有关单位聘任爱国卫生检查员，负责爱卫会委托的爱国卫生检查工作，其聘任条件、办法和工作职责由市爱卫会规定。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各单位应当落实爱国卫生工作责任制，并接受所在地区（市）县爱卫会组织的检查考核。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每年四月为本市爱国卫生月，集中开展爱国卫生活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动。每年元旦、春节、五一、国庆等重大节假日期间，各地应当集中开</w:t>
      </w:r>
      <w:r>
        <w:rPr>
          <w:rFonts w:ascii="仿宋_GB2312" w:eastAsia="仿宋_GB2312" w:hAnsi="仿宋_GB2312" w:cs="仿宋_GB2312" w:hint="eastAsia"/>
          <w:sz w:val="32"/>
          <w:szCs w:val="32"/>
        </w:rPr>
        <w:t>展节前和节日期间环境卫生整治活动。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各单位应当采取多种形式普及科学卫生知识，提高健康教育普及率，增强城乡居民的健康意识和自我保健能力。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中、小学校应当开设健康教育课程，学前教育机构应当进行卫生常识教育，培养健康良好的行为习惯。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报刊、广播、电视、新闻网站等媒体应当采用多种形式对卫生、健康、防病知识进行宣传报道，制作、刊登、播出维护和改善卫生环境、预防和减少疾病的公益广告，促进卫生防病工作的有效开展。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国家机关、企业事业单位应当对本单位职工进行健康教育与健康促进、组织健康检查，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减少和控制职业伤害、职业病以及其他相关疾病发生。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和区（市）县人民政府应当加强病媒生物防制工作，建立完善病媒生物防治组织网络和病媒生物密度监测体系。发生传染病疫情、突发公共卫生事件和自然灾害时，市和区（市）县人民政府应当动员公众参与爱国卫生工作，落实联防联控、群防群治的具体措施，预防和减少疾病的发生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（镇）人民政府、街道办事处应当采取综合防治措施，定期组织开展病媒生物防治活动。单位、个人应当配合实施，使病媒生物的密度控制在国家规定的标准以内。疾病预防控制机构应当加强对老鼠、苍蝇、蚊子、蟑螂等病媒生物密度的监测，提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预防控制技术指导，并对预防控制效果进行评价。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卫生机构、学校、宾馆、饭店、单位食堂等人员聚集场所，粮库、农贸市场、食品生产经营场所、建筑工地、建筑物管线、市政管井、下水道系统、公共厕所、废品收购站、垃圾中转站、垃圾处理场等易孳生病媒生物场所的经营管理人，应当建立健全病媒生物预</w:t>
      </w:r>
      <w:r>
        <w:rPr>
          <w:rFonts w:ascii="仿宋_GB2312" w:eastAsia="仿宋_GB2312" w:hAnsi="仿宋_GB2312" w:cs="仿宋_GB2312" w:hint="eastAsia"/>
          <w:sz w:val="32"/>
          <w:szCs w:val="32"/>
        </w:rPr>
        <w:t>防控制制度，设置病媒生物预防控制设施，落实专人负责病媒生物预防控制工作。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物业服务企业应当按照物业服务合同的约定，对其管理区域内公共场所、公用设施的病媒生物实施预防控制。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病媒生物消杀药物的生产、经营、储存、使用，应当符合农药管理、危险化学品安全管理等有关规定。</w:t>
      </w:r>
    </w:p>
    <w:p w:rsidR="00855069" w:rsidRDefault="00D11D2D" w:rsidP="00EA7FD5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违反本规定第十二条第二款规定，单位和个人不配合开展或者不参与杀灭病媒生物活动，病媒生物密度超过国家规定标准的，由区（市）县卫生行政主管部门责令限期改正，逾期不改正的，对单位处以一千元以上五千元以下罚款，对个人处以五十元以上二</w:t>
      </w:r>
      <w:r>
        <w:rPr>
          <w:rFonts w:ascii="仿宋_GB2312" w:eastAsia="仿宋_GB2312" w:hAnsi="仿宋_GB2312" w:cs="仿宋_GB2312" w:hint="eastAsia"/>
          <w:sz w:val="32"/>
          <w:szCs w:val="32"/>
        </w:rPr>
        <w:t>百元以下罚款。</w:t>
      </w:r>
    </w:p>
    <w:p w:rsidR="00855069" w:rsidRDefault="00D11D2D" w:rsidP="00855069">
      <w:pPr>
        <w:spacing w:line="580" w:lineRule="exact"/>
        <w:ind w:firstLineChars="200" w:firstLine="6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本规定自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日起施行。</w:t>
      </w:r>
      <w:r>
        <w:rPr>
          <w:rFonts w:ascii="仿宋_GB2312" w:eastAsia="仿宋_GB2312" w:hAnsi="仿宋_GB2312" w:cs="仿宋_GB2312" w:hint="eastAsia"/>
          <w:sz w:val="32"/>
          <w:szCs w:val="32"/>
        </w:rPr>
        <w:t>1996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日成都市第十二届人民代表大会常务委员会第八次会议通过，</w:t>
      </w:r>
      <w:r>
        <w:rPr>
          <w:rFonts w:ascii="仿宋_GB2312" w:eastAsia="仿宋_GB2312" w:hAnsi="仿宋_GB2312" w:cs="仿宋_GB2312" w:hint="eastAsia"/>
          <w:sz w:val="32"/>
          <w:szCs w:val="32"/>
        </w:rPr>
        <w:t>1996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日四川省第八届人民代表大会常务委员会第二十三次会议批准的《成都市爱国卫生管理条例》同时废止。</w:t>
      </w:r>
    </w:p>
    <w:sectPr w:rsidR="00855069">
      <w:footerReference w:type="even" r:id="rId8"/>
      <w:footerReference w:type="default" r:id="rId9"/>
      <w:pgSz w:w="11906" w:h="16838"/>
      <w:pgMar w:top="2098" w:right="1588" w:bottom="1814" w:left="1588" w:header="851" w:footer="397" w:gutter="0"/>
      <w:cols w:space="0"/>
      <w:docGrid w:type="linesAndChars" w:linePitch="312" w:charSpace="-14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2D" w:rsidRDefault="00D11D2D">
      <w:r>
        <w:separator/>
      </w:r>
    </w:p>
  </w:endnote>
  <w:endnote w:type="continuationSeparator" w:id="0">
    <w:p w:rsidR="00D11D2D" w:rsidRDefault="00D1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651797373"/>
    </w:sdtPr>
    <w:sdtEndPr/>
    <w:sdtContent>
      <w:p w:rsidR="00855069" w:rsidRDefault="00D11D2D">
        <w:pPr>
          <w:pStyle w:val="a3"/>
          <w:ind w:firstLineChars="100" w:firstLine="28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A7FD5" w:rsidRPr="00EA7FD5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855069" w:rsidRDefault="00855069">
    <w:pPr>
      <w:pStyle w:val="a3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1418794178"/>
    </w:sdtPr>
    <w:sdtEndPr/>
    <w:sdtContent>
      <w:p w:rsidR="00855069" w:rsidRDefault="00D11D2D">
        <w:pPr>
          <w:pStyle w:val="a3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A7FD5" w:rsidRPr="00EA7FD5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 </w:t>
        </w:r>
      </w:p>
    </w:sdtContent>
  </w:sdt>
  <w:p w:rsidR="00855069" w:rsidRDefault="00855069">
    <w:pPr>
      <w:pStyle w:val="a3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2D" w:rsidRDefault="00D11D2D">
      <w:r>
        <w:separator/>
      </w:r>
    </w:p>
  </w:footnote>
  <w:footnote w:type="continuationSeparator" w:id="0">
    <w:p w:rsidR="00D11D2D" w:rsidRDefault="00D1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20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44"/>
    <w:rsid w:val="003342B7"/>
    <w:rsid w:val="004B4A86"/>
    <w:rsid w:val="00855069"/>
    <w:rsid w:val="009465D2"/>
    <w:rsid w:val="00CF0444"/>
    <w:rsid w:val="00D11D2D"/>
    <w:rsid w:val="00EA7FD5"/>
    <w:rsid w:val="00F01201"/>
    <w:rsid w:val="0344707C"/>
    <w:rsid w:val="05577A31"/>
    <w:rsid w:val="09EC5B2D"/>
    <w:rsid w:val="0C0F2B91"/>
    <w:rsid w:val="0CB40F8D"/>
    <w:rsid w:val="0EBD2CDC"/>
    <w:rsid w:val="0F122EF9"/>
    <w:rsid w:val="17854D85"/>
    <w:rsid w:val="19560984"/>
    <w:rsid w:val="19A62370"/>
    <w:rsid w:val="1ADB1D05"/>
    <w:rsid w:val="1AE60161"/>
    <w:rsid w:val="1BAC283F"/>
    <w:rsid w:val="1C02760A"/>
    <w:rsid w:val="1F5D6389"/>
    <w:rsid w:val="1FAC0921"/>
    <w:rsid w:val="22B35238"/>
    <w:rsid w:val="24284A21"/>
    <w:rsid w:val="25915247"/>
    <w:rsid w:val="260F0F7D"/>
    <w:rsid w:val="29B33967"/>
    <w:rsid w:val="29B466D5"/>
    <w:rsid w:val="2AEC04E6"/>
    <w:rsid w:val="2B1D0233"/>
    <w:rsid w:val="2D69714B"/>
    <w:rsid w:val="2FD07BED"/>
    <w:rsid w:val="3192377C"/>
    <w:rsid w:val="31D1732C"/>
    <w:rsid w:val="31DD64B9"/>
    <w:rsid w:val="31EC0289"/>
    <w:rsid w:val="324C458D"/>
    <w:rsid w:val="328C6566"/>
    <w:rsid w:val="339E568A"/>
    <w:rsid w:val="34EB7938"/>
    <w:rsid w:val="358914C0"/>
    <w:rsid w:val="380808AA"/>
    <w:rsid w:val="38167120"/>
    <w:rsid w:val="38D85B2B"/>
    <w:rsid w:val="399E17E1"/>
    <w:rsid w:val="3B8B18FC"/>
    <w:rsid w:val="3FF35ED2"/>
    <w:rsid w:val="43467BC5"/>
    <w:rsid w:val="438127BA"/>
    <w:rsid w:val="43EC730E"/>
    <w:rsid w:val="480C1600"/>
    <w:rsid w:val="492A600E"/>
    <w:rsid w:val="4B1E40DF"/>
    <w:rsid w:val="4DEF0514"/>
    <w:rsid w:val="4FA84EB1"/>
    <w:rsid w:val="5060144A"/>
    <w:rsid w:val="51123352"/>
    <w:rsid w:val="521F4DE5"/>
    <w:rsid w:val="56FD6734"/>
    <w:rsid w:val="575F6BBB"/>
    <w:rsid w:val="57626700"/>
    <w:rsid w:val="58CE5795"/>
    <w:rsid w:val="5F8765D8"/>
    <w:rsid w:val="623C26A5"/>
    <w:rsid w:val="631A4372"/>
    <w:rsid w:val="64C95268"/>
    <w:rsid w:val="66584CFF"/>
    <w:rsid w:val="685B50F5"/>
    <w:rsid w:val="687D4CF3"/>
    <w:rsid w:val="6959253D"/>
    <w:rsid w:val="6A4E60D7"/>
    <w:rsid w:val="6B0A35F2"/>
    <w:rsid w:val="6D317FB0"/>
    <w:rsid w:val="737C696D"/>
    <w:rsid w:val="75293951"/>
    <w:rsid w:val="75B024DF"/>
    <w:rsid w:val="768256BE"/>
    <w:rsid w:val="78A360C2"/>
    <w:rsid w:val="78D7610E"/>
    <w:rsid w:val="7A0A093E"/>
    <w:rsid w:val="7D1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7F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7FD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7F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7F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1679</Characters>
  <Application>Microsoft Office Word</Application>
  <DocSecurity>0</DocSecurity>
  <Lines>13</Lines>
  <Paragraphs>3</Paragraphs>
  <ScaleCrop>false</ScaleCrop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2017-03-07T10:44:00Z</dcterms:created>
  <dcterms:modified xsi:type="dcterms:W3CDTF">2017-03-07T10:44:00Z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2052-10.1.0.5575</vt:lpwstr>
  </property>
</Properties>
</file>