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6FC" w:rsidRPr="00BB173D" w:rsidRDefault="005E46FC">
      <w:pPr>
        <w:adjustRightInd w:val="0"/>
        <w:snapToGrid w:val="0"/>
        <w:spacing w:line="580" w:lineRule="atLeast"/>
        <w:jc w:val="center"/>
        <w:rPr>
          <w:rFonts w:ascii="宋体" w:hAnsi="宋体"/>
          <w:sz w:val="32"/>
          <w:szCs w:val="32"/>
        </w:rPr>
      </w:pPr>
    </w:p>
    <w:p w:rsidR="005E46FC" w:rsidRPr="00BB173D" w:rsidRDefault="005E46FC">
      <w:pPr>
        <w:adjustRightInd w:val="0"/>
        <w:snapToGrid w:val="0"/>
        <w:spacing w:line="580" w:lineRule="atLeast"/>
        <w:jc w:val="center"/>
        <w:rPr>
          <w:rFonts w:ascii="宋体" w:hAnsi="宋体"/>
          <w:sz w:val="32"/>
          <w:szCs w:val="32"/>
        </w:rPr>
      </w:pPr>
    </w:p>
    <w:p w:rsidR="005E46FC" w:rsidRDefault="00BB6069">
      <w:pPr>
        <w:adjustRightInd w:val="0"/>
        <w:snapToGrid w:val="0"/>
        <w:spacing w:line="580" w:lineRule="atLeast"/>
        <w:jc w:val="center"/>
        <w:rPr>
          <w:rFonts w:ascii="宋体" w:hAnsi="宋体"/>
          <w:sz w:val="44"/>
          <w:szCs w:val="44"/>
        </w:rPr>
      </w:pPr>
      <w:r>
        <w:rPr>
          <w:rFonts w:ascii="宋体" w:hAnsi="宋体" w:hint="eastAsia"/>
          <w:sz w:val="44"/>
          <w:szCs w:val="44"/>
        </w:rPr>
        <w:t>察布查尔锡伯自治县锡伯语言文字保护条例</w:t>
      </w:r>
    </w:p>
    <w:p w:rsidR="005E46FC" w:rsidRDefault="005E46FC">
      <w:pPr>
        <w:adjustRightInd w:val="0"/>
        <w:snapToGrid w:val="0"/>
        <w:spacing w:line="580" w:lineRule="atLeast"/>
        <w:ind w:leftChars="300" w:left="630" w:rightChars="300" w:right="630"/>
        <w:rPr>
          <w:rFonts w:ascii="楷体" w:eastAsia="楷体" w:hAnsi="楷体" w:cs="楷体"/>
          <w:sz w:val="32"/>
          <w:szCs w:val="32"/>
        </w:rPr>
      </w:pPr>
    </w:p>
    <w:p w:rsidR="005E46FC" w:rsidRPr="00C56B64" w:rsidRDefault="00BB6069" w:rsidP="00446074">
      <w:pPr>
        <w:adjustRightInd w:val="0"/>
        <w:snapToGrid w:val="0"/>
        <w:spacing w:line="580" w:lineRule="atLeast"/>
        <w:ind w:leftChars="300" w:left="790" w:rightChars="300" w:right="630" w:hangingChars="50" w:hanging="160"/>
        <w:rPr>
          <w:rFonts w:ascii="楷体_GB2312" w:eastAsia="楷体_GB2312" w:hAnsi="楷体" w:cs="楷体"/>
          <w:sz w:val="32"/>
          <w:szCs w:val="32"/>
        </w:rPr>
      </w:pPr>
      <w:r w:rsidRPr="00C56B64">
        <w:rPr>
          <w:rFonts w:ascii="楷体_GB2312" w:eastAsia="楷体_GB2312" w:hAnsi="楷体" w:cs="楷体" w:hint="eastAsia"/>
          <w:sz w:val="32"/>
          <w:szCs w:val="32"/>
        </w:rPr>
        <w:t>（2016年1月22日察布查尔锡伯自治县第十六届人民代表大会第六次会议通过，2016年5月27日新疆维吾尔自治区第十二届人民代表大会常务委员会第二十二次会议审查批准）</w:t>
      </w:r>
    </w:p>
    <w:p w:rsidR="005E46FC" w:rsidRPr="00446074" w:rsidRDefault="005E46FC">
      <w:pPr>
        <w:adjustRightInd w:val="0"/>
        <w:snapToGrid w:val="0"/>
        <w:spacing w:line="580" w:lineRule="atLeast"/>
        <w:ind w:firstLineChars="200" w:firstLine="640"/>
        <w:rPr>
          <w:rFonts w:ascii="宋体" w:hAnsi="宋体" w:cs="仿宋"/>
          <w:sz w:val="32"/>
          <w:szCs w:val="32"/>
        </w:rPr>
      </w:pPr>
      <w:bookmarkStart w:id="0" w:name="_GoBack"/>
      <w:bookmarkEnd w:id="0"/>
    </w:p>
    <w:p w:rsidR="005E46FC" w:rsidRPr="00C56B64" w:rsidRDefault="00BB6069" w:rsidP="00BB173D">
      <w:pPr>
        <w:adjustRightInd w:val="0"/>
        <w:snapToGrid w:val="0"/>
        <w:spacing w:line="580" w:lineRule="atLeast"/>
        <w:ind w:firstLineChars="200" w:firstLine="643"/>
        <w:rPr>
          <w:rFonts w:ascii="仿宋_GB2312" w:eastAsia="仿宋_GB2312" w:hAnsi="仿宋" w:cs="仿宋"/>
          <w:sz w:val="32"/>
          <w:szCs w:val="32"/>
        </w:rPr>
      </w:pPr>
      <w:r w:rsidRPr="00BB173D">
        <w:rPr>
          <w:rFonts w:ascii="黑体" w:eastAsia="黑体" w:hAnsi="黑体" w:cs="黑体" w:hint="eastAsia"/>
          <w:b/>
          <w:sz w:val="32"/>
          <w:szCs w:val="32"/>
        </w:rPr>
        <w:t>第一条</w:t>
      </w:r>
      <w:r w:rsidR="005F652E">
        <w:rPr>
          <w:rFonts w:ascii="仿宋" w:eastAsia="仿宋" w:hAnsi="仿宋" w:cs="仿宋" w:hint="eastAsia"/>
          <w:sz w:val="32"/>
          <w:szCs w:val="32"/>
        </w:rPr>
        <w:t xml:space="preserve">  </w:t>
      </w:r>
      <w:r w:rsidRPr="00C56B64">
        <w:rPr>
          <w:rFonts w:ascii="仿宋_GB2312" w:eastAsia="仿宋_GB2312" w:hAnsi="仿宋" w:cs="仿宋" w:hint="eastAsia"/>
          <w:sz w:val="32"/>
          <w:szCs w:val="32"/>
        </w:rPr>
        <w:t>为了保障锡伯语言文字的使用和发展，保护传承锡伯族传统文化，根据《中华人民共和国民族区域自治法》、《中华人民共和国国家通用语言文字法》和《新疆维吾尔自治区语言文字工作条例》及有关法律、法规的规定，结合察布查尔锡伯自治县（下称自治县）实际，制定本条例。</w:t>
      </w:r>
    </w:p>
    <w:p w:rsidR="005E46FC" w:rsidRPr="00C56B64" w:rsidRDefault="00BB6069" w:rsidP="00BB173D">
      <w:pPr>
        <w:adjustRightInd w:val="0"/>
        <w:snapToGrid w:val="0"/>
        <w:spacing w:line="580" w:lineRule="atLeast"/>
        <w:ind w:firstLineChars="200" w:firstLine="643"/>
        <w:rPr>
          <w:rFonts w:ascii="仿宋_GB2312" w:eastAsia="仿宋_GB2312" w:hAnsi="仿宋" w:cs="仿宋"/>
          <w:sz w:val="32"/>
          <w:szCs w:val="32"/>
        </w:rPr>
      </w:pPr>
      <w:r w:rsidRPr="00BB173D">
        <w:rPr>
          <w:rFonts w:ascii="黑体" w:eastAsia="黑体" w:hAnsi="黑体" w:cs="黑体" w:hint="eastAsia"/>
          <w:b/>
          <w:sz w:val="32"/>
          <w:szCs w:val="32"/>
        </w:rPr>
        <w:t xml:space="preserve">第二条  </w:t>
      </w:r>
      <w:r w:rsidRPr="00C56B64">
        <w:rPr>
          <w:rFonts w:ascii="仿宋_GB2312" w:eastAsia="仿宋_GB2312" w:hAnsi="仿宋" w:cs="仿宋" w:hint="eastAsia"/>
          <w:sz w:val="32"/>
          <w:szCs w:val="32"/>
        </w:rPr>
        <w:t>自治县人民政府应当把保护、抢救、传承锡伯语言文字工作纳入经济社会发展总体规划，作为社会主义精神文明创建活动的考核内容。</w:t>
      </w:r>
    </w:p>
    <w:p w:rsidR="005E46FC" w:rsidRPr="00C56B64" w:rsidRDefault="00BB6069" w:rsidP="00BB173D">
      <w:pPr>
        <w:adjustRightInd w:val="0"/>
        <w:snapToGrid w:val="0"/>
        <w:spacing w:line="580" w:lineRule="atLeast"/>
        <w:ind w:firstLineChars="200" w:firstLine="643"/>
        <w:rPr>
          <w:rFonts w:ascii="仿宋_GB2312" w:eastAsia="仿宋_GB2312" w:hAnsi="仿宋" w:cs="仿宋"/>
          <w:sz w:val="32"/>
          <w:szCs w:val="32"/>
        </w:rPr>
      </w:pPr>
      <w:r w:rsidRPr="00BB173D">
        <w:rPr>
          <w:rFonts w:ascii="黑体" w:eastAsia="黑体" w:hAnsi="黑体" w:cs="黑体" w:hint="eastAsia"/>
          <w:b/>
          <w:sz w:val="32"/>
          <w:szCs w:val="32"/>
        </w:rPr>
        <w:t>第三条</w:t>
      </w:r>
      <w:r w:rsidR="005F652E">
        <w:rPr>
          <w:rFonts w:ascii="黑体" w:eastAsia="黑体" w:hAnsi="黑体" w:cs="黑体" w:hint="eastAsia"/>
          <w:b/>
          <w:sz w:val="32"/>
          <w:szCs w:val="32"/>
        </w:rPr>
        <w:t xml:space="preserve">  </w:t>
      </w:r>
      <w:r w:rsidRPr="00C56B64">
        <w:rPr>
          <w:rFonts w:ascii="仿宋_GB2312" w:eastAsia="仿宋_GB2312" w:hAnsi="仿宋" w:cs="仿宋" w:hint="eastAsia"/>
          <w:sz w:val="32"/>
          <w:szCs w:val="32"/>
        </w:rPr>
        <w:t>自治县人民政府应当将锡伯语言文字抢救和保护经费列入本级财政预算予以保证。主要用于锡伯语言文字的保护、抢救、科研、征集、翻译、出版、奖励等。</w:t>
      </w:r>
    </w:p>
    <w:p w:rsidR="005E46FC" w:rsidRDefault="00BB6069" w:rsidP="00BB173D">
      <w:pPr>
        <w:adjustRightInd w:val="0"/>
        <w:snapToGrid w:val="0"/>
        <w:spacing w:line="580" w:lineRule="atLeast"/>
        <w:ind w:firstLineChars="200" w:firstLine="643"/>
        <w:rPr>
          <w:rFonts w:ascii="仿宋" w:eastAsia="黑体" w:hAnsi="仿宋" w:cs="仿宋"/>
          <w:sz w:val="32"/>
          <w:szCs w:val="32"/>
        </w:rPr>
      </w:pPr>
      <w:r w:rsidRPr="00BB173D">
        <w:rPr>
          <w:rFonts w:ascii="黑体" w:eastAsia="黑体" w:hAnsi="黑体" w:cs="黑体" w:hint="eastAsia"/>
          <w:b/>
          <w:sz w:val="32"/>
          <w:szCs w:val="32"/>
        </w:rPr>
        <w:t>第四条</w:t>
      </w:r>
      <w:r w:rsidR="005F652E">
        <w:rPr>
          <w:rFonts w:ascii="黑体" w:eastAsia="黑体" w:hAnsi="黑体" w:cs="黑体" w:hint="eastAsia"/>
          <w:b/>
          <w:sz w:val="32"/>
          <w:szCs w:val="32"/>
        </w:rPr>
        <w:t xml:space="preserve">  </w:t>
      </w:r>
      <w:r w:rsidRPr="00C56B64">
        <w:rPr>
          <w:rFonts w:ascii="仿宋_GB2312" w:eastAsia="仿宋_GB2312" w:hAnsi="仿宋" w:cs="仿宋" w:hint="eastAsia"/>
          <w:sz w:val="32"/>
          <w:szCs w:val="32"/>
        </w:rPr>
        <w:t>自治县人民法院、人民检察院、公安、司法行政和其他国家机关应当根据实际需要，为不通晓国家通用语言文</w:t>
      </w:r>
      <w:r w:rsidRPr="00C56B64">
        <w:rPr>
          <w:rFonts w:ascii="仿宋_GB2312" w:eastAsia="仿宋_GB2312" w:hAnsi="仿宋" w:cs="仿宋" w:hint="eastAsia"/>
          <w:sz w:val="32"/>
          <w:szCs w:val="32"/>
        </w:rPr>
        <w:lastRenderedPageBreak/>
        <w:t>字的锡伯族公民提供翻译。</w:t>
      </w:r>
    </w:p>
    <w:p w:rsidR="005E46FC" w:rsidRPr="00C56B64" w:rsidRDefault="00BB6069" w:rsidP="00BB173D">
      <w:pPr>
        <w:adjustRightInd w:val="0"/>
        <w:snapToGrid w:val="0"/>
        <w:spacing w:line="580" w:lineRule="atLeast"/>
        <w:ind w:firstLineChars="200" w:firstLine="643"/>
        <w:rPr>
          <w:rFonts w:ascii="仿宋_GB2312" w:eastAsia="仿宋_GB2312" w:hAnsi="仿宋" w:cs="仿宋"/>
          <w:sz w:val="32"/>
          <w:szCs w:val="32"/>
        </w:rPr>
      </w:pPr>
      <w:r w:rsidRPr="00BB173D">
        <w:rPr>
          <w:rFonts w:ascii="黑体" w:eastAsia="黑体" w:hAnsi="黑体" w:cs="黑体" w:hint="eastAsia"/>
          <w:b/>
          <w:sz w:val="32"/>
          <w:szCs w:val="32"/>
        </w:rPr>
        <w:t>第五</w:t>
      </w:r>
      <w:r w:rsidR="005F652E">
        <w:rPr>
          <w:rFonts w:ascii="黑体" w:eastAsia="黑体" w:hAnsi="黑体" w:cs="黑体" w:hint="eastAsia"/>
          <w:b/>
          <w:sz w:val="32"/>
          <w:szCs w:val="32"/>
        </w:rPr>
        <w:t xml:space="preserve">  </w:t>
      </w:r>
      <w:r w:rsidRPr="00C56B64">
        <w:rPr>
          <w:rFonts w:ascii="仿宋_GB2312" w:eastAsia="仿宋_GB2312" w:hAnsi="仿宋" w:cs="仿宋" w:hint="eastAsia"/>
          <w:sz w:val="32"/>
          <w:szCs w:val="32"/>
        </w:rPr>
        <w:t>自治县人民政府应当重视国家通用语言文字和锡伯语言文字教育培训工作，每年至少组织一次全县党政机关锡伯族干部职工进行双语培训，提高其使用国家通用语言文字和锡伯语言文字开展工作的能力。</w:t>
      </w:r>
    </w:p>
    <w:p w:rsidR="005E46FC" w:rsidRPr="00C56B64" w:rsidRDefault="00BB6069" w:rsidP="00BB173D">
      <w:pPr>
        <w:adjustRightInd w:val="0"/>
        <w:snapToGrid w:val="0"/>
        <w:spacing w:line="580" w:lineRule="atLeast"/>
        <w:ind w:firstLineChars="200" w:firstLine="643"/>
        <w:rPr>
          <w:rFonts w:ascii="仿宋_GB2312" w:eastAsia="仿宋_GB2312" w:hAnsi="仿宋" w:cs="仿宋"/>
          <w:sz w:val="32"/>
          <w:szCs w:val="32"/>
        </w:rPr>
      </w:pPr>
      <w:r w:rsidRPr="00BB173D">
        <w:rPr>
          <w:rFonts w:ascii="黑体" w:eastAsia="黑体" w:hAnsi="黑体" w:cs="黑体" w:hint="eastAsia"/>
          <w:b/>
          <w:sz w:val="32"/>
          <w:szCs w:val="32"/>
        </w:rPr>
        <w:t>第六条</w:t>
      </w:r>
      <w:r w:rsidR="005F652E">
        <w:rPr>
          <w:rFonts w:ascii="黑体" w:eastAsia="黑体" w:hAnsi="黑体" w:cs="黑体" w:hint="eastAsia"/>
          <w:b/>
          <w:sz w:val="32"/>
          <w:szCs w:val="32"/>
        </w:rPr>
        <w:t xml:space="preserve">  </w:t>
      </w:r>
      <w:r w:rsidRPr="00C56B64">
        <w:rPr>
          <w:rFonts w:ascii="仿宋_GB2312" w:eastAsia="仿宋_GB2312" w:hAnsi="仿宋" w:cs="仿宋" w:hint="eastAsia"/>
          <w:sz w:val="32"/>
          <w:szCs w:val="32"/>
        </w:rPr>
        <w:t>自治县人民政府应当采取措施，对锡伯族聚居乡镇的锡伯族居民，有计划地开展国家通用语言文字和锡伯语言文字双语教育。</w:t>
      </w:r>
    </w:p>
    <w:p w:rsidR="005E46FC" w:rsidRPr="00C56B64" w:rsidRDefault="00BB6069">
      <w:pPr>
        <w:adjustRightInd w:val="0"/>
        <w:snapToGrid w:val="0"/>
        <w:spacing w:line="580" w:lineRule="atLeast"/>
        <w:ind w:firstLineChars="200" w:firstLine="640"/>
        <w:rPr>
          <w:rFonts w:ascii="仿宋_GB2312" w:eastAsia="仿宋_GB2312" w:hAnsi="仿宋" w:cs="仿宋"/>
          <w:sz w:val="32"/>
          <w:szCs w:val="32"/>
        </w:rPr>
      </w:pPr>
      <w:r w:rsidRPr="00C56B64">
        <w:rPr>
          <w:rFonts w:ascii="仿宋_GB2312" w:eastAsia="仿宋_GB2312" w:hAnsi="仿宋" w:cs="仿宋" w:hint="eastAsia"/>
          <w:sz w:val="32"/>
          <w:szCs w:val="32"/>
        </w:rPr>
        <w:t>鼓励民间团体开办锡伯语言文字学习班，按国家和自治区有关政策予以扶持。</w:t>
      </w:r>
    </w:p>
    <w:p w:rsidR="005E46FC" w:rsidRPr="00C56B64" w:rsidRDefault="00BB6069" w:rsidP="00BB173D">
      <w:pPr>
        <w:adjustRightInd w:val="0"/>
        <w:snapToGrid w:val="0"/>
        <w:spacing w:line="580" w:lineRule="atLeast"/>
        <w:ind w:firstLineChars="200" w:firstLine="643"/>
        <w:rPr>
          <w:rFonts w:ascii="仿宋_GB2312" w:eastAsia="仿宋_GB2312" w:hAnsi="仿宋" w:cs="仿宋"/>
          <w:sz w:val="32"/>
          <w:szCs w:val="32"/>
        </w:rPr>
      </w:pPr>
      <w:r w:rsidRPr="00BB173D">
        <w:rPr>
          <w:rFonts w:ascii="黑体" w:eastAsia="黑体" w:hAnsi="黑体" w:cs="黑体" w:hint="eastAsia"/>
          <w:b/>
          <w:sz w:val="32"/>
          <w:szCs w:val="32"/>
        </w:rPr>
        <w:t>第七条</w:t>
      </w:r>
      <w:r w:rsidR="005F652E">
        <w:rPr>
          <w:rFonts w:ascii="黑体" w:eastAsia="黑体" w:hAnsi="黑体" w:cs="黑体" w:hint="eastAsia"/>
          <w:b/>
          <w:sz w:val="32"/>
          <w:szCs w:val="32"/>
        </w:rPr>
        <w:t xml:space="preserve">  </w:t>
      </w:r>
      <w:r w:rsidRPr="00C56B64">
        <w:rPr>
          <w:rFonts w:ascii="仿宋_GB2312" w:eastAsia="仿宋_GB2312" w:hAnsi="仿宋" w:cs="仿宋" w:hint="eastAsia"/>
          <w:sz w:val="32"/>
          <w:szCs w:val="32"/>
        </w:rPr>
        <w:t>自治县以招收锡伯族学生为主的中、小学校和锡伯族聚居区的乡镇学校在学前、小学、初中、高中教育阶段设置锡伯语言文字课程，开展国家通用语言文字和锡伯语言文字的双语教学。锡伯族学生的锡伯语言文字考试成绩纳入学校和教师的业务考核。</w:t>
      </w:r>
    </w:p>
    <w:p w:rsidR="005E46FC" w:rsidRPr="00C56B64" w:rsidRDefault="00BB6069">
      <w:pPr>
        <w:adjustRightInd w:val="0"/>
        <w:snapToGrid w:val="0"/>
        <w:spacing w:line="580" w:lineRule="atLeast"/>
        <w:ind w:firstLineChars="200" w:firstLine="640"/>
        <w:rPr>
          <w:rFonts w:ascii="仿宋_GB2312" w:eastAsia="仿宋_GB2312" w:hAnsi="仿宋" w:cs="仿宋"/>
          <w:sz w:val="32"/>
          <w:szCs w:val="32"/>
        </w:rPr>
      </w:pPr>
      <w:r w:rsidRPr="00C56B64">
        <w:rPr>
          <w:rFonts w:ascii="仿宋_GB2312" w:eastAsia="仿宋_GB2312" w:hAnsi="仿宋" w:cs="仿宋" w:hint="eastAsia"/>
          <w:sz w:val="32"/>
          <w:szCs w:val="32"/>
        </w:rPr>
        <w:t>自治县内锡伯族中、小学校应当加强锡伯语言文字的教学研究。</w:t>
      </w:r>
    </w:p>
    <w:p w:rsidR="005E46FC" w:rsidRPr="00C56B64" w:rsidRDefault="00BB6069" w:rsidP="00BB173D">
      <w:pPr>
        <w:adjustRightInd w:val="0"/>
        <w:snapToGrid w:val="0"/>
        <w:spacing w:line="580" w:lineRule="atLeast"/>
        <w:ind w:firstLineChars="200" w:firstLine="643"/>
        <w:rPr>
          <w:rFonts w:ascii="仿宋_GB2312" w:eastAsia="仿宋_GB2312" w:hAnsi="仿宋" w:cs="仿宋"/>
          <w:sz w:val="32"/>
          <w:szCs w:val="32"/>
        </w:rPr>
      </w:pPr>
      <w:r w:rsidRPr="00BB173D">
        <w:rPr>
          <w:rFonts w:ascii="黑体" w:eastAsia="黑体" w:hAnsi="黑体" w:cs="黑体" w:hint="eastAsia"/>
          <w:b/>
          <w:sz w:val="32"/>
          <w:szCs w:val="32"/>
        </w:rPr>
        <w:t>第八条</w:t>
      </w:r>
      <w:r w:rsidR="005F652E">
        <w:rPr>
          <w:rFonts w:ascii="黑体" w:eastAsia="黑体" w:hAnsi="黑体" w:cs="黑体" w:hint="eastAsia"/>
          <w:b/>
          <w:sz w:val="32"/>
          <w:szCs w:val="32"/>
        </w:rPr>
        <w:t xml:space="preserve">  </w:t>
      </w:r>
      <w:r w:rsidRPr="00C56B64">
        <w:rPr>
          <w:rFonts w:ascii="仿宋_GB2312" w:eastAsia="仿宋_GB2312" w:hAnsi="仿宋" w:cs="仿宋" w:hint="eastAsia"/>
          <w:sz w:val="32"/>
          <w:szCs w:val="32"/>
        </w:rPr>
        <w:t>锡伯族学生自愿进入用国家通用语言文字授课的学校（班）学习，或者其他民族学生自愿进入用锡伯语言文字授课的学校（班）学习的，学校（班）应当接受。</w:t>
      </w:r>
    </w:p>
    <w:p w:rsidR="005E46FC" w:rsidRPr="00210E07" w:rsidRDefault="00BB6069" w:rsidP="00BB173D">
      <w:pPr>
        <w:adjustRightInd w:val="0"/>
        <w:snapToGrid w:val="0"/>
        <w:spacing w:line="580" w:lineRule="atLeast"/>
        <w:ind w:firstLineChars="200" w:firstLine="643"/>
        <w:rPr>
          <w:rFonts w:ascii="仿宋_GB2312" w:eastAsia="仿宋_GB2312" w:hAnsi="仿宋" w:cs="仿宋"/>
          <w:sz w:val="32"/>
          <w:szCs w:val="32"/>
        </w:rPr>
      </w:pPr>
      <w:r w:rsidRPr="00BB173D">
        <w:rPr>
          <w:rFonts w:ascii="黑体" w:eastAsia="黑体" w:hAnsi="黑体" w:cs="黑体" w:hint="eastAsia"/>
          <w:b/>
          <w:sz w:val="32"/>
          <w:szCs w:val="32"/>
        </w:rPr>
        <w:t>第九条</w:t>
      </w:r>
      <w:r w:rsidR="005F652E">
        <w:rPr>
          <w:rFonts w:ascii="黑体" w:eastAsia="黑体" w:hAnsi="黑体" w:cs="黑体" w:hint="eastAsia"/>
          <w:b/>
          <w:sz w:val="32"/>
          <w:szCs w:val="32"/>
        </w:rPr>
        <w:t xml:space="preserve"> </w:t>
      </w:r>
      <w:r>
        <w:rPr>
          <w:rFonts w:ascii="仿宋" w:eastAsia="仿宋" w:hAnsi="仿宋" w:cs="仿宋" w:hint="eastAsia"/>
          <w:sz w:val="32"/>
          <w:szCs w:val="32"/>
        </w:rPr>
        <w:t xml:space="preserve"> </w:t>
      </w:r>
      <w:r w:rsidRPr="00C56B64">
        <w:rPr>
          <w:rFonts w:ascii="仿宋_GB2312" w:eastAsia="仿宋_GB2312" w:hAnsi="仿宋" w:cs="仿宋" w:hint="eastAsia"/>
          <w:sz w:val="32"/>
          <w:szCs w:val="32"/>
        </w:rPr>
        <w:t>自治县人民政府应当加强锡伯族教师的双语培训，着力提高锡伯族教师的业务素质。学前、小学、初中、高中锡</w:t>
      </w:r>
      <w:r w:rsidRPr="00C56B64">
        <w:rPr>
          <w:rFonts w:ascii="仿宋_GB2312" w:eastAsia="仿宋_GB2312" w:hAnsi="仿宋" w:cs="仿宋" w:hint="eastAsia"/>
          <w:sz w:val="32"/>
          <w:szCs w:val="32"/>
        </w:rPr>
        <w:lastRenderedPageBreak/>
        <w:t>伯语言文字教师，应当通过学历教育或者培训达到相应的专业水平。</w:t>
      </w:r>
    </w:p>
    <w:p w:rsidR="005E46FC" w:rsidRPr="00C56B64" w:rsidRDefault="00BB6069" w:rsidP="00BB173D">
      <w:pPr>
        <w:adjustRightInd w:val="0"/>
        <w:snapToGrid w:val="0"/>
        <w:spacing w:line="580" w:lineRule="atLeast"/>
        <w:ind w:firstLineChars="200" w:firstLine="643"/>
        <w:rPr>
          <w:rFonts w:ascii="仿宋_GB2312" w:eastAsia="仿宋_GB2312" w:hAnsi="仿宋" w:cs="仿宋"/>
          <w:sz w:val="32"/>
          <w:szCs w:val="32"/>
        </w:rPr>
      </w:pPr>
      <w:r w:rsidRPr="00BB173D">
        <w:rPr>
          <w:rFonts w:ascii="黑体" w:eastAsia="黑体" w:hAnsi="黑体" w:cs="黑体" w:hint="eastAsia"/>
          <w:b/>
          <w:sz w:val="32"/>
          <w:szCs w:val="32"/>
        </w:rPr>
        <w:t>第十条</w:t>
      </w:r>
      <w:r w:rsidR="005F652E">
        <w:rPr>
          <w:rFonts w:ascii="黑体" w:eastAsia="黑体" w:hAnsi="黑体" w:cs="黑体" w:hint="eastAsia"/>
          <w:b/>
          <w:sz w:val="32"/>
          <w:szCs w:val="32"/>
        </w:rPr>
        <w:t xml:space="preserve"> </w:t>
      </w:r>
      <w:r w:rsidRPr="00BB173D">
        <w:rPr>
          <w:rFonts w:ascii="黑体" w:eastAsia="黑体" w:hAnsi="黑体" w:cs="黑体" w:hint="eastAsia"/>
          <w:b/>
          <w:sz w:val="32"/>
          <w:szCs w:val="32"/>
        </w:rPr>
        <w:t xml:space="preserve"> </w:t>
      </w:r>
      <w:r w:rsidRPr="00C56B64">
        <w:rPr>
          <w:rFonts w:ascii="仿宋_GB2312" w:eastAsia="仿宋_GB2312" w:hAnsi="仿宋" w:cs="仿宋" w:hint="eastAsia"/>
          <w:sz w:val="32"/>
          <w:szCs w:val="32"/>
        </w:rPr>
        <w:t>自治县人民政府在招聘锡伯语言文字教师时，应当优先招聘具有大专文化以上，能够熟练运用锡伯语言文字的双语教师，加强锡伯语言文字教育教学队伍建设。</w:t>
      </w:r>
    </w:p>
    <w:p w:rsidR="005E46FC" w:rsidRPr="00C56B64" w:rsidRDefault="00BB6069" w:rsidP="00BB173D">
      <w:pPr>
        <w:adjustRightInd w:val="0"/>
        <w:snapToGrid w:val="0"/>
        <w:spacing w:line="580" w:lineRule="atLeast"/>
        <w:ind w:firstLineChars="200" w:firstLine="643"/>
        <w:rPr>
          <w:rFonts w:ascii="仿宋_GB2312" w:eastAsia="仿宋_GB2312" w:hAnsi="仿宋" w:cs="仿宋"/>
          <w:sz w:val="32"/>
          <w:szCs w:val="32"/>
        </w:rPr>
      </w:pPr>
      <w:r w:rsidRPr="00BB173D">
        <w:rPr>
          <w:rFonts w:ascii="黑体" w:eastAsia="黑体" w:hAnsi="黑体" w:cs="黑体" w:hint="eastAsia"/>
          <w:b/>
          <w:sz w:val="32"/>
          <w:szCs w:val="32"/>
        </w:rPr>
        <w:t>第十一条</w:t>
      </w:r>
      <w:r w:rsidR="005F652E">
        <w:rPr>
          <w:rFonts w:ascii="黑体" w:eastAsia="黑体" w:hAnsi="黑体" w:cs="黑体" w:hint="eastAsia"/>
          <w:b/>
          <w:sz w:val="32"/>
          <w:szCs w:val="32"/>
        </w:rPr>
        <w:t xml:space="preserve"> </w:t>
      </w:r>
      <w:r w:rsidRPr="00BB173D">
        <w:rPr>
          <w:rFonts w:ascii="黑体" w:eastAsia="黑体" w:hAnsi="黑体" w:cs="黑体" w:hint="eastAsia"/>
          <w:b/>
          <w:sz w:val="32"/>
          <w:szCs w:val="32"/>
        </w:rPr>
        <w:t xml:space="preserve"> </w:t>
      </w:r>
      <w:r w:rsidRPr="00C56B64">
        <w:rPr>
          <w:rFonts w:ascii="仿宋_GB2312" w:eastAsia="仿宋_GB2312" w:hAnsi="仿宋" w:cs="仿宋" w:hint="eastAsia"/>
          <w:sz w:val="32"/>
          <w:szCs w:val="32"/>
        </w:rPr>
        <w:t>有下列情形之一的，应当同时使用规范的国家通用语言文字和锡伯语言文字；用字规范按照自治区、自治州有关规定执行：</w:t>
      </w:r>
    </w:p>
    <w:p w:rsidR="005E46FC" w:rsidRPr="00C56B64" w:rsidRDefault="00BB6069">
      <w:pPr>
        <w:adjustRightInd w:val="0"/>
        <w:snapToGrid w:val="0"/>
        <w:spacing w:line="580" w:lineRule="atLeast"/>
        <w:ind w:firstLineChars="200" w:firstLine="640"/>
        <w:rPr>
          <w:rFonts w:ascii="仿宋_GB2312" w:eastAsia="仿宋_GB2312" w:hAnsi="仿宋" w:cs="仿宋"/>
          <w:sz w:val="32"/>
          <w:szCs w:val="32"/>
        </w:rPr>
      </w:pPr>
      <w:r w:rsidRPr="00C56B64">
        <w:rPr>
          <w:rFonts w:ascii="仿宋_GB2312" w:eastAsia="仿宋_GB2312" w:hAnsi="仿宋" w:cs="仿宋" w:hint="eastAsia"/>
          <w:sz w:val="32"/>
          <w:szCs w:val="32"/>
        </w:rPr>
        <w:t>（一）自治县的国家机关公布法规和重要文告、大型会议的会标；</w:t>
      </w:r>
    </w:p>
    <w:p w:rsidR="005E46FC" w:rsidRPr="00C56B64" w:rsidRDefault="00BB6069">
      <w:pPr>
        <w:adjustRightInd w:val="0"/>
        <w:snapToGrid w:val="0"/>
        <w:spacing w:line="580" w:lineRule="atLeast"/>
        <w:ind w:firstLineChars="200" w:firstLine="640"/>
        <w:rPr>
          <w:rFonts w:ascii="仿宋_GB2312" w:eastAsia="仿宋_GB2312" w:hAnsi="仿宋" w:cs="仿宋"/>
          <w:sz w:val="32"/>
          <w:szCs w:val="32"/>
        </w:rPr>
      </w:pPr>
      <w:r w:rsidRPr="00C56B64">
        <w:rPr>
          <w:rFonts w:ascii="仿宋_GB2312" w:eastAsia="仿宋_GB2312" w:hAnsi="仿宋" w:cs="仿宋" w:hint="eastAsia"/>
          <w:sz w:val="32"/>
          <w:szCs w:val="32"/>
        </w:rPr>
        <w:t>（二）自治县、锡伯族聚居的乡镇人民代表大会和锡伯族聚居的村（居）民委员会的换届选举、印制选民证、选票、当选证书和公布选民名单、候选人名单；</w:t>
      </w:r>
    </w:p>
    <w:p w:rsidR="005E46FC" w:rsidRPr="00C56B64" w:rsidRDefault="00BB6069">
      <w:pPr>
        <w:adjustRightInd w:val="0"/>
        <w:snapToGrid w:val="0"/>
        <w:spacing w:line="580" w:lineRule="atLeast"/>
        <w:ind w:firstLineChars="200" w:firstLine="640"/>
        <w:rPr>
          <w:rFonts w:ascii="仿宋_GB2312" w:eastAsia="仿宋_GB2312" w:hAnsi="仿宋" w:cs="仿宋"/>
          <w:sz w:val="32"/>
          <w:szCs w:val="32"/>
        </w:rPr>
      </w:pPr>
      <w:r w:rsidRPr="00C56B64">
        <w:rPr>
          <w:rFonts w:ascii="仿宋_GB2312" w:eastAsia="仿宋_GB2312" w:hAnsi="仿宋" w:cs="仿宋" w:hint="eastAsia"/>
          <w:sz w:val="32"/>
          <w:szCs w:val="32"/>
        </w:rPr>
        <w:t>（三）自治县机关、团体和事业单位（不包括坎乡、阔洪齐乡、海努克乡、加尕斯台乡、琼博拉乡）的印章、门牌、证件、文件头和印有单位名称的信笺、信封；</w:t>
      </w:r>
    </w:p>
    <w:p w:rsidR="005E46FC" w:rsidRPr="00C56B64" w:rsidRDefault="00BB6069">
      <w:pPr>
        <w:adjustRightInd w:val="0"/>
        <w:snapToGrid w:val="0"/>
        <w:spacing w:line="580" w:lineRule="atLeast"/>
        <w:ind w:firstLineChars="200" w:firstLine="640"/>
        <w:rPr>
          <w:rFonts w:ascii="仿宋_GB2312" w:eastAsia="仿宋_GB2312" w:hAnsi="仿宋" w:cs="仿宋"/>
          <w:sz w:val="32"/>
          <w:szCs w:val="32"/>
        </w:rPr>
      </w:pPr>
      <w:r w:rsidRPr="00C56B64">
        <w:rPr>
          <w:rFonts w:ascii="仿宋_GB2312" w:eastAsia="仿宋_GB2312" w:hAnsi="仿宋" w:cs="仿宋" w:hint="eastAsia"/>
          <w:sz w:val="32"/>
          <w:szCs w:val="32"/>
        </w:rPr>
        <w:t>（四）锡伯族聚居乡镇的重要公共场所、公用设施的名称标牌，有重要意义的碑文；</w:t>
      </w:r>
    </w:p>
    <w:p w:rsidR="005E46FC" w:rsidRPr="00C56B64" w:rsidRDefault="00BB6069">
      <w:pPr>
        <w:adjustRightInd w:val="0"/>
        <w:snapToGrid w:val="0"/>
        <w:spacing w:line="580" w:lineRule="atLeast"/>
        <w:ind w:firstLineChars="200" w:firstLine="640"/>
        <w:rPr>
          <w:rFonts w:ascii="仿宋_GB2312" w:eastAsia="仿宋_GB2312" w:hAnsi="仿宋" w:cs="仿宋"/>
          <w:sz w:val="32"/>
          <w:szCs w:val="32"/>
        </w:rPr>
      </w:pPr>
      <w:r w:rsidRPr="00C56B64">
        <w:rPr>
          <w:rFonts w:ascii="仿宋_GB2312" w:eastAsia="仿宋_GB2312" w:hAnsi="仿宋" w:cs="仿宋" w:hint="eastAsia"/>
          <w:sz w:val="32"/>
          <w:szCs w:val="32"/>
        </w:rPr>
        <w:t>（五）自治县自然地理实体名称、行政区划名称、居民地名称。</w:t>
      </w:r>
    </w:p>
    <w:p w:rsidR="005E46FC" w:rsidRPr="00C56B64" w:rsidRDefault="00BB6069" w:rsidP="00BB173D">
      <w:pPr>
        <w:adjustRightInd w:val="0"/>
        <w:snapToGrid w:val="0"/>
        <w:spacing w:line="580" w:lineRule="atLeast"/>
        <w:ind w:firstLineChars="200" w:firstLine="643"/>
        <w:rPr>
          <w:rFonts w:ascii="仿宋_GB2312" w:eastAsia="仿宋_GB2312" w:hAnsi="仿宋" w:cs="仿宋"/>
          <w:sz w:val="32"/>
          <w:szCs w:val="32"/>
        </w:rPr>
      </w:pPr>
      <w:r w:rsidRPr="00BB173D">
        <w:rPr>
          <w:rFonts w:ascii="黑体" w:eastAsia="黑体" w:hAnsi="黑体" w:cs="黑体" w:hint="eastAsia"/>
          <w:b/>
          <w:sz w:val="32"/>
          <w:szCs w:val="32"/>
        </w:rPr>
        <w:t>第十二条</w:t>
      </w:r>
      <w:r w:rsidRPr="00210E07">
        <w:rPr>
          <w:rFonts w:ascii="仿宋_GB2312" w:eastAsia="仿宋_GB2312" w:hAnsi="仿宋" w:cs="仿宋" w:hint="eastAsia"/>
          <w:sz w:val="32"/>
          <w:szCs w:val="32"/>
        </w:rPr>
        <w:t xml:space="preserve"> </w:t>
      </w:r>
      <w:r w:rsidR="005F652E">
        <w:rPr>
          <w:rFonts w:ascii="仿宋_GB2312" w:eastAsia="仿宋_GB2312" w:hAnsi="仿宋" w:cs="仿宋" w:hint="eastAsia"/>
          <w:sz w:val="32"/>
          <w:szCs w:val="32"/>
        </w:rPr>
        <w:t xml:space="preserve"> </w:t>
      </w:r>
      <w:r w:rsidRPr="00C56B64">
        <w:rPr>
          <w:rFonts w:ascii="仿宋_GB2312" w:eastAsia="仿宋_GB2312" w:hAnsi="仿宋" w:cs="仿宋" w:hint="eastAsia"/>
          <w:sz w:val="32"/>
          <w:szCs w:val="32"/>
        </w:rPr>
        <w:t>自治县公开使用锡伯语言文字的商业牌匾、公益广告、界牌、路牌和车辆上印写的单位名称等，应当使用规</w:t>
      </w:r>
      <w:r w:rsidRPr="00C56B64">
        <w:rPr>
          <w:rFonts w:ascii="仿宋_GB2312" w:eastAsia="仿宋_GB2312" w:hAnsi="仿宋" w:cs="仿宋" w:hint="eastAsia"/>
          <w:sz w:val="32"/>
          <w:szCs w:val="32"/>
        </w:rPr>
        <w:lastRenderedPageBreak/>
        <w:t>范的锡伯文字。</w:t>
      </w:r>
    </w:p>
    <w:p w:rsidR="005E46FC" w:rsidRPr="00C56B64" w:rsidRDefault="00BB6069" w:rsidP="00BB173D">
      <w:pPr>
        <w:adjustRightInd w:val="0"/>
        <w:snapToGrid w:val="0"/>
        <w:spacing w:line="580" w:lineRule="atLeast"/>
        <w:ind w:firstLineChars="200" w:firstLine="643"/>
        <w:rPr>
          <w:rFonts w:ascii="仿宋_GB2312" w:eastAsia="仿宋_GB2312" w:hAnsi="仿宋" w:cs="仿宋"/>
          <w:sz w:val="32"/>
          <w:szCs w:val="32"/>
        </w:rPr>
      </w:pPr>
      <w:r w:rsidRPr="00BB173D">
        <w:rPr>
          <w:rFonts w:ascii="黑体" w:eastAsia="黑体" w:hAnsi="黑体" w:cs="黑体" w:hint="eastAsia"/>
          <w:b/>
          <w:sz w:val="32"/>
          <w:szCs w:val="32"/>
        </w:rPr>
        <w:t>第十三条</w:t>
      </w:r>
      <w:r w:rsidR="005F652E">
        <w:rPr>
          <w:rFonts w:ascii="黑体" w:eastAsia="黑体" w:hAnsi="黑体" w:cs="黑体" w:hint="eastAsia"/>
          <w:b/>
          <w:sz w:val="32"/>
          <w:szCs w:val="32"/>
        </w:rPr>
        <w:t xml:space="preserve"> </w:t>
      </w:r>
      <w:r w:rsidRPr="00BB173D">
        <w:rPr>
          <w:rFonts w:ascii="黑体" w:eastAsia="黑体" w:hAnsi="黑体" w:cs="黑体" w:hint="eastAsia"/>
          <w:b/>
          <w:sz w:val="32"/>
          <w:szCs w:val="32"/>
        </w:rPr>
        <w:t xml:space="preserve"> </w:t>
      </w:r>
      <w:r w:rsidRPr="00C56B64">
        <w:rPr>
          <w:rFonts w:ascii="仿宋_GB2312" w:eastAsia="仿宋_GB2312" w:hAnsi="仿宋" w:cs="仿宋" w:hint="eastAsia"/>
          <w:sz w:val="32"/>
          <w:szCs w:val="32"/>
        </w:rPr>
        <w:t>自治县内锡伯语地名，应当使用自治县人民政府公布的标准名称。</w:t>
      </w:r>
    </w:p>
    <w:p w:rsidR="005E46FC" w:rsidRPr="00C56B64" w:rsidRDefault="00BB6069" w:rsidP="00BB173D">
      <w:pPr>
        <w:adjustRightInd w:val="0"/>
        <w:snapToGrid w:val="0"/>
        <w:spacing w:line="580" w:lineRule="atLeast"/>
        <w:ind w:firstLineChars="200" w:firstLine="643"/>
        <w:rPr>
          <w:rFonts w:ascii="仿宋_GB2312" w:eastAsia="仿宋_GB2312" w:hAnsi="仿宋" w:cs="仿宋"/>
          <w:sz w:val="32"/>
          <w:szCs w:val="32"/>
        </w:rPr>
      </w:pPr>
      <w:r w:rsidRPr="00BB173D">
        <w:rPr>
          <w:rFonts w:ascii="黑体" w:eastAsia="黑体" w:hAnsi="黑体" w:cs="黑体" w:hint="eastAsia"/>
          <w:b/>
          <w:sz w:val="32"/>
          <w:szCs w:val="32"/>
        </w:rPr>
        <w:t xml:space="preserve">第十四条 </w:t>
      </w:r>
      <w:r w:rsidRPr="00C56B64">
        <w:rPr>
          <w:rFonts w:ascii="仿宋_GB2312" w:eastAsia="仿宋_GB2312" w:hAnsi="仿宋" w:cs="仿宋" w:hint="eastAsia"/>
          <w:sz w:val="32"/>
          <w:szCs w:val="32"/>
        </w:rPr>
        <w:t>使用锡伯文字，有下列情形之一的，应当接受自治县语言文字管理机构的指导监督。</w:t>
      </w:r>
    </w:p>
    <w:p w:rsidR="005E46FC" w:rsidRPr="00C56B64" w:rsidRDefault="00BB6069">
      <w:pPr>
        <w:adjustRightInd w:val="0"/>
        <w:snapToGrid w:val="0"/>
        <w:spacing w:line="580" w:lineRule="atLeast"/>
        <w:ind w:firstLineChars="200" w:firstLine="640"/>
        <w:rPr>
          <w:rFonts w:ascii="仿宋_GB2312" w:eastAsia="仿宋_GB2312" w:hAnsi="仿宋" w:cs="仿宋"/>
          <w:sz w:val="32"/>
          <w:szCs w:val="32"/>
        </w:rPr>
      </w:pPr>
      <w:r w:rsidRPr="00C56B64">
        <w:rPr>
          <w:rFonts w:ascii="仿宋_GB2312" w:eastAsia="仿宋_GB2312" w:hAnsi="仿宋" w:cs="仿宋" w:hint="eastAsia"/>
          <w:sz w:val="32"/>
          <w:szCs w:val="32"/>
        </w:rPr>
        <w:t>（一）自治县机关、团体和事业单位的印章、门牌、证件、文件头和印有单位名称的信笺、信封使用锡伯文字的；</w:t>
      </w:r>
    </w:p>
    <w:p w:rsidR="005E46FC" w:rsidRPr="00C56B64" w:rsidRDefault="00BB6069">
      <w:pPr>
        <w:adjustRightInd w:val="0"/>
        <w:snapToGrid w:val="0"/>
        <w:spacing w:line="580" w:lineRule="atLeast"/>
        <w:ind w:firstLineChars="200" w:firstLine="640"/>
        <w:rPr>
          <w:rFonts w:ascii="仿宋_GB2312" w:eastAsia="仿宋_GB2312" w:hAnsi="仿宋" w:cs="仿宋"/>
          <w:sz w:val="32"/>
          <w:szCs w:val="32"/>
        </w:rPr>
      </w:pPr>
      <w:r w:rsidRPr="00C56B64">
        <w:rPr>
          <w:rFonts w:ascii="仿宋_GB2312" w:eastAsia="仿宋_GB2312" w:hAnsi="仿宋" w:cs="仿宋" w:hint="eastAsia"/>
          <w:sz w:val="32"/>
          <w:szCs w:val="32"/>
        </w:rPr>
        <w:t>（二）锡伯族聚居区的各类经济组织制作名称标牌使用锡伯文字的；</w:t>
      </w:r>
    </w:p>
    <w:p w:rsidR="005E46FC" w:rsidRPr="00C56B64" w:rsidRDefault="00BB6069">
      <w:pPr>
        <w:adjustRightInd w:val="0"/>
        <w:snapToGrid w:val="0"/>
        <w:spacing w:line="580" w:lineRule="atLeast"/>
        <w:ind w:firstLineChars="200" w:firstLine="640"/>
        <w:rPr>
          <w:rFonts w:ascii="仿宋_GB2312" w:eastAsia="仿宋_GB2312" w:hAnsi="仿宋" w:cs="仿宋"/>
          <w:sz w:val="32"/>
          <w:szCs w:val="32"/>
        </w:rPr>
      </w:pPr>
      <w:r w:rsidRPr="00C56B64">
        <w:rPr>
          <w:rFonts w:ascii="仿宋_GB2312" w:eastAsia="仿宋_GB2312" w:hAnsi="仿宋" w:cs="仿宋" w:hint="eastAsia"/>
          <w:sz w:val="32"/>
          <w:szCs w:val="32"/>
        </w:rPr>
        <w:t>（三）以锡伯语言文字命名和更改地名的；</w:t>
      </w:r>
    </w:p>
    <w:p w:rsidR="005E46FC" w:rsidRPr="00C56B64" w:rsidRDefault="00BB6069">
      <w:pPr>
        <w:adjustRightInd w:val="0"/>
        <w:snapToGrid w:val="0"/>
        <w:spacing w:line="580" w:lineRule="atLeast"/>
        <w:ind w:firstLineChars="200" w:firstLine="640"/>
        <w:rPr>
          <w:rFonts w:ascii="仿宋_GB2312" w:eastAsia="仿宋_GB2312" w:hAnsi="仿宋" w:cs="仿宋"/>
          <w:sz w:val="32"/>
          <w:szCs w:val="32"/>
        </w:rPr>
      </w:pPr>
      <w:r w:rsidRPr="00C56B64">
        <w:rPr>
          <w:rFonts w:ascii="仿宋_GB2312" w:eastAsia="仿宋_GB2312" w:hAnsi="仿宋" w:cs="仿宋" w:hint="eastAsia"/>
          <w:sz w:val="32"/>
          <w:szCs w:val="32"/>
        </w:rPr>
        <w:t>（四）重要公共场所、公用设施的标识、有重要意义的碑文、桥名、地界、地名使用锡伯文字的。</w:t>
      </w:r>
    </w:p>
    <w:p w:rsidR="005E46FC" w:rsidRPr="00C56B64" w:rsidRDefault="00BB6069" w:rsidP="00BB173D">
      <w:pPr>
        <w:adjustRightInd w:val="0"/>
        <w:snapToGrid w:val="0"/>
        <w:spacing w:line="580" w:lineRule="atLeast"/>
        <w:ind w:firstLineChars="200" w:firstLine="643"/>
        <w:rPr>
          <w:rFonts w:ascii="仿宋_GB2312" w:eastAsia="仿宋_GB2312" w:hAnsi="仿宋" w:cs="仿宋"/>
          <w:sz w:val="32"/>
          <w:szCs w:val="32"/>
        </w:rPr>
      </w:pPr>
      <w:r w:rsidRPr="00BB173D">
        <w:rPr>
          <w:rFonts w:ascii="黑体" w:eastAsia="黑体" w:hAnsi="黑体" w:cs="黑体" w:hint="eastAsia"/>
          <w:b/>
          <w:sz w:val="32"/>
          <w:szCs w:val="32"/>
        </w:rPr>
        <w:t>第十五条</w:t>
      </w:r>
      <w:r w:rsidR="005F652E">
        <w:rPr>
          <w:rFonts w:ascii="黑体" w:eastAsia="黑体" w:hAnsi="黑体" w:cs="黑体" w:hint="eastAsia"/>
          <w:b/>
          <w:sz w:val="32"/>
          <w:szCs w:val="32"/>
        </w:rPr>
        <w:t xml:space="preserve"> </w:t>
      </w:r>
      <w:r>
        <w:rPr>
          <w:rFonts w:ascii="仿宋" w:eastAsia="仿宋" w:hAnsi="仿宋" w:cs="仿宋" w:hint="eastAsia"/>
          <w:sz w:val="32"/>
          <w:szCs w:val="32"/>
        </w:rPr>
        <w:t xml:space="preserve"> </w:t>
      </w:r>
      <w:r w:rsidRPr="00C56B64">
        <w:rPr>
          <w:rFonts w:ascii="仿宋_GB2312" w:eastAsia="仿宋_GB2312" w:hAnsi="仿宋" w:cs="仿宋" w:hint="eastAsia"/>
          <w:sz w:val="32"/>
          <w:szCs w:val="32"/>
        </w:rPr>
        <w:t>锡伯语言文字出版物、广播影视作品在出版、播出前，出版、制作单位或者主管部门可以报自治县语言文字管理机构就语言文字使用进行规范指导。</w:t>
      </w:r>
    </w:p>
    <w:p w:rsidR="005E46FC" w:rsidRPr="00C56B64" w:rsidRDefault="00BB6069">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第十六条</w:t>
      </w:r>
      <w:r w:rsidRPr="00210E07">
        <w:rPr>
          <w:rFonts w:ascii="仿宋_GB2312" w:eastAsia="仿宋_GB2312" w:hAnsi="仿宋" w:cs="仿宋" w:hint="eastAsia"/>
          <w:sz w:val="32"/>
          <w:szCs w:val="32"/>
        </w:rPr>
        <w:t xml:space="preserve"> </w:t>
      </w:r>
      <w:r w:rsidRPr="00C56B64">
        <w:rPr>
          <w:rFonts w:ascii="仿宋_GB2312" w:eastAsia="仿宋_GB2312" w:hAnsi="仿宋" w:cs="仿宋" w:hint="eastAsia"/>
          <w:sz w:val="32"/>
          <w:szCs w:val="32"/>
        </w:rPr>
        <w:t>从事锡伯语言文字的民间教学班、翻译的经营企业应当严格执行国家、自治区有关规定，接受自治县语言文字管理机构的监督管理。</w:t>
      </w:r>
    </w:p>
    <w:p w:rsidR="005E46FC" w:rsidRPr="00C56B64" w:rsidRDefault="00BB6069" w:rsidP="00BB173D">
      <w:pPr>
        <w:adjustRightInd w:val="0"/>
        <w:snapToGrid w:val="0"/>
        <w:spacing w:line="580" w:lineRule="atLeast"/>
        <w:ind w:firstLineChars="200" w:firstLine="643"/>
        <w:rPr>
          <w:rFonts w:ascii="仿宋_GB2312" w:eastAsia="仿宋_GB2312" w:hAnsi="仿宋" w:cs="仿宋"/>
          <w:sz w:val="32"/>
          <w:szCs w:val="32"/>
        </w:rPr>
      </w:pPr>
      <w:r w:rsidRPr="00BB173D">
        <w:rPr>
          <w:rFonts w:ascii="黑体" w:eastAsia="黑体" w:hAnsi="黑体" w:cs="黑体" w:hint="eastAsia"/>
          <w:b/>
          <w:sz w:val="32"/>
          <w:szCs w:val="32"/>
        </w:rPr>
        <w:t>第十七条</w:t>
      </w:r>
      <w:r w:rsidR="005F652E">
        <w:rPr>
          <w:rFonts w:ascii="黑体" w:eastAsia="黑体" w:hAnsi="黑体" w:cs="黑体" w:hint="eastAsia"/>
          <w:b/>
          <w:sz w:val="32"/>
          <w:szCs w:val="32"/>
        </w:rPr>
        <w:t xml:space="preserve"> </w:t>
      </w:r>
      <w:r w:rsidRPr="00210E07">
        <w:rPr>
          <w:rFonts w:ascii="仿宋_GB2312" w:eastAsia="仿宋_GB2312" w:hAnsi="仿宋" w:cs="仿宋" w:hint="eastAsia"/>
          <w:sz w:val="32"/>
          <w:szCs w:val="32"/>
        </w:rPr>
        <w:t xml:space="preserve"> </w:t>
      </w:r>
      <w:r w:rsidRPr="00C56B64">
        <w:rPr>
          <w:rFonts w:ascii="仿宋_GB2312" w:eastAsia="仿宋_GB2312" w:hAnsi="仿宋" w:cs="仿宋" w:hint="eastAsia"/>
          <w:sz w:val="32"/>
          <w:szCs w:val="32"/>
        </w:rPr>
        <w:t>自治县人民政府应当加强锡伯语言文字的翻译工作，培养培训锡伯语言文字翻译人才，组织翻译满文历史资料和现行法律法规、科普、文化等读物，为国家和社会提供锡伯语言文字翻译服务。</w:t>
      </w:r>
    </w:p>
    <w:p w:rsidR="005E46FC" w:rsidRPr="00C56B64" w:rsidRDefault="00BB6069" w:rsidP="00BB173D">
      <w:pPr>
        <w:adjustRightInd w:val="0"/>
        <w:snapToGrid w:val="0"/>
        <w:spacing w:line="580" w:lineRule="atLeast"/>
        <w:ind w:firstLineChars="200" w:firstLine="643"/>
        <w:rPr>
          <w:rFonts w:ascii="仿宋_GB2312" w:eastAsia="仿宋_GB2312" w:hAnsi="仿宋" w:cs="仿宋"/>
          <w:sz w:val="32"/>
          <w:szCs w:val="32"/>
        </w:rPr>
      </w:pPr>
      <w:r w:rsidRPr="00BB173D">
        <w:rPr>
          <w:rFonts w:ascii="黑体" w:eastAsia="黑体" w:hAnsi="黑体" w:cs="黑体" w:hint="eastAsia"/>
          <w:b/>
          <w:sz w:val="32"/>
          <w:szCs w:val="32"/>
        </w:rPr>
        <w:lastRenderedPageBreak/>
        <w:t xml:space="preserve">第十八条 </w:t>
      </w:r>
      <w:r w:rsidR="005F652E">
        <w:rPr>
          <w:rFonts w:ascii="黑体" w:eastAsia="黑体" w:hAnsi="黑体" w:cs="黑体" w:hint="eastAsia"/>
          <w:b/>
          <w:sz w:val="32"/>
          <w:szCs w:val="32"/>
        </w:rPr>
        <w:t xml:space="preserve"> </w:t>
      </w:r>
      <w:r w:rsidRPr="00C56B64">
        <w:rPr>
          <w:rFonts w:ascii="仿宋_GB2312" w:eastAsia="仿宋_GB2312" w:hAnsi="仿宋" w:cs="仿宋" w:hint="eastAsia"/>
          <w:sz w:val="32"/>
          <w:szCs w:val="32"/>
        </w:rPr>
        <w:t>自治县的广播电视媒体应当开设锡伯语言频率、频道或者栏目，加强锡伯语言广播影视节目的制作、译制和播出能力。</w:t>
      </w:r>
    </w:p>
    <w:p w:rsidR="005E46FC" w:rsidRPr="00C56B64" w:rsidRDefault="00BB6069" w:rsidP="00BB173D">
      <w:pPr>
        <w:adjustRightInd w:val="0"/>
        <w:snapToGrid w:val="0"/>
        <w:spacing w:line="580" w:lineRule="atLeast"/>
        <w:ind w:firstLineChars="200" w:firstLine="643"/>
        <w:rPr>
          <w:rFonts w:ascii="仿宋_GB2312" w:eastAsia="仿宋_GB2312" w:hAnsi="仿宋" w:cs="仿宋"/>
          <w:sz w:val="32"/>
          <w:szCs w:val="32"/>
        </w:rPr>
      </w:pPr>
      <w:r w:rsidRPr="00BB173D">
        <w:rPr>
          <w:rFonts w:ascii="黑体" w:eastAsia="黑体" w:hAnsi="黑体" w:cs="黑体" w:hint="eastAsia"/>
          <w:b/>
          <w:sz w:val="32"/>
          <w:szCs w:val="32"/>
        </w:rPr>
        <w:t>第十九条</w:t>
      </w:r>
      <w:r w:rsidR="005F652E">
        <w:rPr>
          <w:rFonts w:ascii="黑体" w:eastAsia="黑体" w:hAnsi="黑体" w:cs="黑体" w:hint="eastAsia"/>
          <w:b/>
          <w:sz w:val="32"/>
          <w:szCs w:val="32"/>
        </w:rPr>
        <w:t xml:space="preserve"> </w:t>
      </w:r>
      <w:r w:rsidRPr="00C56B64">
        <w:rPr>
          <w:rFonts w:ascii="仿宋_GB2312" w:eastAsia="仿宋_GB2312" w:hAnsi="仿宋" w:cs="仿宋" w:hint="eastAsia"/>
          <w:sz w:val="32"/>
          <w:szCs w:val="32"/>
        </w:rPr>
        <w:t xml:space="preserve"> 自治县提倡和鼓励创作和演出锡伯语言文字的文学作品和文艺节目，鼓励在每年“西迁节”使用锡伯语言文字开展宣传教育和群众性文化体育活动。扶持锡伯语言文字教材、课外读物、音像制品、锡伯文报刊杂志的出版发行工作。支持使用现代技术手段建立锡伯语言资源有声数据库，科学保存锡伯语言实态。</w:t>
      </w:r>
    </w:p>
    <w:p w:rsidR="005E46FC" w:rsidRPr="00C56B64" w:rsidRDefault="00BB6069" w:rsidP="00BB173D">
      <w:pPr>
        <w:adjustRightInd w:val="0"/>
        <w:snapToGrid w:val="0"/>
        <w:spacing w:line="580" w:lineRule="atLeast"/>
        <w:ind w:firstLineChars="200" w:firstLine="643"/>
        <w:rPr>
          <w:rFonts w:ascii="仿宋_GB2312" w:eastAsia="仿宋_GB2312" w:hAnsi="仿宋" w:cs="仿宋"/>
          <w:sz w:val="32"/>
          <w:szCs w:val="32"/>
        </w:rPr>
      </w:pPr>
      <w:r w:rsidRPr="00BB173D">
        <w:rPr>
          <w:rFonts w:ascii="黑体" w:eastAsia="黑体" w:hAnsi="黑体" w:cs="黑体" w:hint="eastAsia"/>
          <w:b/>
          <w:sz w:val="32"/>
          <w:szCs w:val="32"/>
        </w:rPr>
        <w:t>第二十条</w:t>
      </w:r>
      <w:r>
        <w:rPr>
          <w:rFonts w:ascii="仿宋" w:eastAsia="仿宋" w:hAnsi="仿宋" w:cs="仿宋" w:hint="eastAsia"/>
          <w:sz w:val="32"/>
          <w:szCs w:val="32"/>
        </w:rPr>
        <w:t xml:space="preserve"> </w:t>
      </w:r>
      <w:r w:rsidR="005F652E">
        <w:rPr>
          <w:rFonts w:ascii="仿宋" w:eastAsia="仿宋" w:hAnsi="仿宋" w:cs="仿宋" w:hint="eastAsia"/>
          <w:sz w:val="32"/>
          <w:szCs w:val="32"/>
        </w:rPr>
        <w:t xml:space="preserve"> </w:t>
      </w:r>
      <w:r w:rsidRPr="00C56B64">
        <w:rPr>
          <w:rFonts w:ascii="仿宋_GB2312" w:eastAsia="仿宋_GB2312" w:hAnsi="仿宋" w:cs="仿宋" w:hint="eastAsia"/>
          <w:sz w:val="32"/>
          <w:szCs w:val="32"/>
        </w:rPr>
        <w:t>自治县人民政府应当加强对锡伯语言文字文化遗产的保护工作，有计划地组织开展地方锡伯文文史资料和锡伯民间传统文化的调查、收集、整理、研究、出版工作，建立锡伯文古籍文献及图书资料库。</w:t>
      </w:r>
    </w:p>
    <w:p w:rsidR="005E46FC" w:rsidRPr="00C56B64" w:rsidRDefault="00BB6069" w:rsidP="00BB173D">
      <w:pPr>
        <w:adjustRightInd w:val="0"/>
        <w:snapToGrid w:val="0"/>
        <w:spacing w:line="580" w:lineRule="atLeast"/>
        <w:ind w:firstLineChars="200" w:firstLine="643"/>
        <w:rPr>
          <w:rFonts w:ascii="仿宋_GB2312" w:eastAsia="仿宋_GB2312" w:hAnsi="仿宋" w:cs="仿宋"/>
          <w:sz w:val="32"/>
          <w:szCs w:val="32"/>
        </w:rPr>
      </w:pPr>
      <w:r w:rsidRPr="00BB173D">
        <w:rPr>
          <w:rFonts w:ascii="黑体" w:eastAsia="黑体" w:hAnsi="黑体" w:cs="黑体" w:hint="eastAsia"/>
          <w:b/>
          <w:sz w:val="32"/>
          <w:szCs w:val="32"/>
        </w:rPr>
        <w:t>第二十一条</w:t>
      </w:r>
      <w:r w:rsidR="005F652E">
        <w:rPr>
          <w:rFonts w:ascii="黑体" w:eastAsia="黑体" w:hAnsi="黑体" w:cs="黑体" w:hint="eastAsia"/>
          <w:b/>
          <w:sz w:val="32"/>
          <w:szCs w:val="32"/>
        </w:rPr>
        <w:t xml:space="preserve">  </w:t>
      </w:r>
      <w:r w:rsidRPr="00C56B64">
        <w:rPr>
          <w:rFonts w:ascii="仿宋_GB2312" w:eastAsia="仿宋_GB2312" w:hAnsi="仿宋" w:cs="仿宋" w:hint="eastAsia"/>
          <w:sz w:val="32"/>
          <w:szCs w:val="32"/>
        </w:rPr>
        <w:t>自治县人民政府应当加强对锡伯语言文字科学研究工作的领导，将重点科研项目纳入自治县科学研究规划，并拨付专项经费予以扶持。</w:t>
      </w:r>
    </w:p>
    <w:p w:rsidR="005E46FC" w:rsidRPr="00C56B64" w:rsidRDefault="00BB6069">
      <w:pPr>
        <w:adjustRightInd w:val="0"/>
        <w:snapToGrid w:val="0"/>
        <w:spacing w:line="580" w:lineRule="atLeast"/>
        <w:ind w:firstLineChars="200" w:firstLine="640"/>
        <w:rPr>
          <w:rFonts w:ascii="仿宋_GB2312" w:eastAsia="仿宋_GB2312" w:hAnsi="仿宋" w:cs="仿宋"/>
          <w:sz w:val="32"/>
          <w:szCs w:val="32"/>
        </w:rPr>
      </w:pPr>
      <w:r w:rsidRPr="00C56B64">
        <w:rPr>
          <w:rFonts w:ascii="仿宋_GB2312" w:eastAsia="仿宋_GB2312" w:hAnsi="仿宋" w:cs="仿宋" w:hint="eastAsia"/>
          <w:sz w:val="32"/>
          <w:szCs w:val="32"/>
        </w:rPr>
        <w:t>根据需要建立锡伯语言文字研究机构，在有关高等学院有计划地委培从事锡伯语言文字教学、管理和研究的人员。</w:t>
      </w:r>
    </w:p>
    <w:p w:rsidR="005E46FC" w:rsidRPr="00C56B64" w:rsidRDefault="00BB6069" w:rsidP="00BB173D">
      <w:pPr>
        <w:adjustRightInd w:val="0"/>
        <w:snapToGrid w:val="0"/>
        <w:spacing w:line="580" w:lineRule="atLeast"/>
        <w:ind w:firstLineChars="200" w:firstLine="643"/>
        <w:rPr>
          <w:rFonts w:ascii="仿宋_GB2312" w:eastAsia="仿宋_GB2312" w:hAnsi="仿宋" w:cs="仿宋"/>
          <w:sz w:val="32"/>
          <w:szCs w:val="32"/>
        </w:rPr>
      </w:pPr>
      <w:r w:rsidRPr="00BB173D">
        <w:rPr>
          <w:rFonts w:ascii="黑体" w:eastAsia="黑体" w:hAnsi="黑体" w:cs="黑体" w:hint="eastAsia"/>
          <w:b/>
          <w:sz w:val="32"/>
          <w:szCs w:val="32"/>
        </w:rPr>
        <w:t>第二十二条</w:t>
      </w:r>
      <w:r w:rsidR="005F652E">
        <w:rPr>
          <w:rFonts w:ascii="黑体" w:eastAsia="黑体" w:hAnsi="黑体" w:cs="黑体" w:hint="eastAsia"/>
          <w:b/>
          <w:sz w:val="32"/>
          <w:szCs w:val="32"/>
        </w:rPr>
        <w:t xml:space="preserve">  </w:t>
      </w:r>
      <w:r w:rsidRPr="00C56B64">
        <w:rPr>
          <w:rFonts w:ascii="仿宋_GB2312" w:eastAsia="仿宋_GB2312" w:hAnsi="仿宋" w:cs="仿宋" w:hint="eastAsia"/>
          <w:sz w:val="32"/>
          <w:szCs w:val="32"/>
        </w:rPr>
        <w:t>自治县对锡伯语言文字保护好的乡镇（村）建立锡伯语言文字示范保护区，保护传承锡伯语言文字。</w:t>
      </w:r>
    </w:p>
    <w:p w:rsidR="005E46FC" w:rsidRPr="00C56B64" w:rsidRDefault="00BB6069">
      <w:pPr>
        <w:adjustRightInd w:val="0"/>
        <w:snapToGrid w:val="0"/>
        <w:spacing w:line="580" w:lineRule="atLeast"/>
        <w:ind w:firstLineChars="200" w:firstLine="640"/>
        <w:rPr>
          <w:rFonts w:ascii="仿宋_GB2312" w:eastAsia="仿宋_GB2312" w:hAnsi="仿宋" w:cs="仿宋"/>
          <w:sz w:val="32"/>
          <w:szCs w:val="32"/>
        </w:rPr>
      </w:pPr>
      <w:r w:rsidRPr="00C56B64">
        <w:rPr>
          <w:rFonts w:ascii="仿宋_GB2312" w:eastAsia="仿宋_GB2312" w:hAnsi="仿宋" w:cs="仿宋" w:hint="eastAsia"/>
          <w:sz w:val="32"/>
          <w:szCs w:val="32"/>
        </w:rPr>
        <w:t>锡伯族公民在日常生活中可以选择使用国家通用语言或者当地少数民族语言，任何单位和个人不得干涉和歧视。</w:t>
      </w:r>
    </w:p>
    <w:p w:rsidR="005E46FC" w:rsidRPr="00C56B64" w:rsidRDefault="00BB6069" w:rsidP="00BB173D">
      <w:pPr>
        <w:adjustRightInd w:val="0"/>
        <w:snapToGrid w:val="0"/>
        <w:spacing w:line="580" w:lineRule="atLeast"/>
        <w:ind w:firstLineChars="200" w:firstLine="643"/>
        <w:rPr>
          <w:rFonts w:ascii="仿宋_GB2312" w:eastAsia="仿宋_GB2312" w:hAnsi="仿宋" w:cs="仿宋"/>
          <w:sz w:val="32"/>
          <w:szCs w:val="32"/>
        </w:rPr>
      </w:pPr>
      <w:r w:rsidRPr="00BB173D">
        <w:rPr>
          <w:rFonts w:ascii="黑体" w:eastAsia="黑体" w:hAnsi="黑体" w:cs="黑体" w:hint="eastAsia"/>
          <w:b/>
          <w:sz w:val="32"/>
          <w:szCs w:val="32"/>
        </w:rPr>
        <w:lastRenderedPageBreak/>
        <w:t>第二十三条</w:t>
      </w:r>
      <w:r w:rsidR="005F652E">
        <w:rPr>
          <w:rFonts w:ascii="仿宋" w:eastAsia="仿宋" w:hAnsi="仿宋" w:cs="仿宋" w:hint="eastAsia"/>
          <w:sz w:val="32"/>
          <w:szCs w:val="32"/>
        </w:rPr>
        <w:t xml:space="preserve">  </w:t>
      </w:r>
      <w:r w:rsidRPr="00C56B64">
        <w:rPr>
          <w:rFonts w:ascii="仿宋_GB2312" w:eastAsia="仿宋_GB2312" w:hAnsi="仿宋" w:cs="仿宋" w:hint="eastAsia"/>
          <w:sz w:val="32"/>
          <w:szCs w:val="32"/>
        </w:rPr>
        <w:t>自治县人民政府每年至少召开一次语言文字工作会议，研究部署锡伯语言文字工作。每五年举行一次锡伯语言文字工作表彰会议，对锡伯语言文字学习、使用、翻译、传承保护工作做出突出成绩的单位和个人，给予表彰奖励。</w:t>
      </w:r>
    </w:p>
    <w:p w:rsidR="005E46FC" w:rsidRPr="00C56B64" w:rsidRDefault="00BB6069" w:rsidP="00BB173D">
      <w:pPr>
        <w:adjustRightInd w:val="0"/>
        <w:snapToGrid w:val="0"/>
        <w:spacing w:line="580" w:lineRule="atLeast"/>
        <w:ind w:firstLineChars="200" w:firstLine="643"/>
        <w:rPr>
          <w:rFonts w:ascii="仿宋_GB2312" w:eastAsia="仿宋_GB2312" w:hAnsi="仿宋" w:cs="仿宋"/>
          <w:sz w:val="32"/>
          <w:szCs w:val="32"/>
        </w:rPr>
      </w:pPr>
      <w:r w:rsidRPr="00BB173D">
        <w:rPr>
          <w:rFonts w:ascii="黑体" w:eastAsia="黑体" w:hAnsi="黑体" w:cs="黑体" w:hint="eastAsia"/>
          <w:b/>
          <w:sz w:val="32"/>
          <w:szCs w:val="32"/>
        </w:rPr>
        <w:t>第二十四条</w:t>
      </w:r>
      <w:r w:rsidR="005F652E">
        <w:rPr>
          <w:rFonts w:ascii="黑体" w:eastAsia="黑体" w:hAnsi="黑体" w:cs="黑体" w:hint="eastAsia"/>
          <w:b/>
          <w:sz w:val="32"/>
          <w:szCs w:val="32"/>
        </w:rPr>
        <w:t xml:space="preserve">  </w:t>
      </w:r>
      <w:r w:rsidRPr="00C56B64">
        <w:rPr>
          <w:rFonts w:ascii="仿宋_GB2312" w:eastAsia="仿宋_GB2312" w:hAnsi="仿宋" w:cs="仿宋" w:hint="eastAsia"/>
          <w:sz w:val="32"/>
          <w:szCs w:val="32"/>
        </w:rPr>
        <w:t>违反本条例有下列情形的，按照下列规定予以处罚：</w:t>
      </w:r>
    </w:p>
    <w:p w:rsidR="005E46FC" w:rsidRPr="00C56B64" w:rsidRDefault="00BB6069">
      <w:pPr>
        <w:adjustRightInd w:val="0"/>
        <w:snapToGrid w:val="0"/>
        <w:spacing w:line="580" w:lineRule="atLeast"/>
        <w:ind w:firstLineChars="200" w:firstLine="640"/>
        <w:rPr>
          <w:rFonts w:ascii="仿宋_GB2312" w:eastAsia="仿宋_GB2312" w:hAnsi="仿宋" w:cs="仿宋"/>
          <w:sz w:val="32"/>
          <w:szCs w:val="32"/>
        </w:rPr>
      </w:pPr>
      <w:r w:rsidRPr="00C56B64">
        <w:rPr>
          <w:rFonts w:ascii="仿宋_GB2312" w:eastAsia="仿宋_GB2312" w:hAnsi="仿宋" w:cs="仿宋" w:hint="eastAsia"/>
          <w:sz w:val="32"/>
          <w:szCs w:val="32"/>
        </w:rPr>
        <w:t>（一）机关、团体、事业单位违反本条例规定用语用字的，由自治县语言文字管理机构责令其限期改正；逾期不改正的，予以通报批评，并依法追究其主管负责人和直接责任人的责任；</w:t>
      </w:r>
    </w:p>
    <w:p w:rsidR="005E46FC" w:rsidRPr="00C56B64" w:rsidRDefault="00BB6069">
      <w:pPr>
        <w:adjustRightInd w:val="0"/>
        <w:snapToGrid w:val="0"/>
        <w:spacing w:line="580" w:lineRule="atLeast"/>
        <w:ind w:firstLineChars="200" w:firstLine="640"/>
        <w:rPr>
          <w:rFonts w:ascii="仿宋_GB2312" w:eastAsia="仿宋_GB2312" w:hAnsi="仿宋" w:cs="仿宋"/>
          <w:sz w:val="32"/>
          <w:szCs w:val="32"/>
        </w:rPr>
      </w:pPr>
      <w:r w:rsidRPr="00C56B64">
        <w:rPr>
          <w:rFonts w:ascii="仿宋_GB2312" w:eastAsia="仿宋_GB2312" w:hAnsi="仿宋" w:cs="仿宋" w:hint="eastAsia"/>
          <w:sz w:val="32"/>
          <w:szCs w:val="32"/>
        </w:rPr>
        <w:t>（二）开办的民间锡伯语言文字教学班、从事翻译的经营企业、制作名称标牌的经济组织，违反本条例规定用语用字的，由自治县语言文字管理机构责令其限期改正；逾期不改正的，予以通报批评，并视情节处以一千元以上五千元以下罚款，有违法所得的，依法予以没收；情节严重的，由有关部门责令停产停业、吊销或者暂扣有关许可证；</w:t>
      </w:r>
    </w:p>
    <w:p w:rsidR="005E46FC" w:rsidRPr="00C56B64" w:rsidRDefault="00BB6069">
      <w:pPr>
        <w:adjustRightInd w:val="0"/>
        <w:snapToGrid w:val="0"/>
        <w:spacing w:line="580" w:lineRule="atLeast"/>
        <w:ind w:firstLineChars="200" w:firstLine="640"/>
        <w:rPr>
          <w:rFonts w:ascii="仿宋_GB2312" w:eastAsia="仿宋_GB2312" w:hAnsi="仿宋" w:cs="仿宋"/>
          <w:sz w:val="32"/>
          <w:szCs w:val="32"/>
        </w:rPr>
      </w:pPr>
      <w:r w:rsidRPr="00C56B64">
        <w:rPr>
          <w:rFonts w:ascii="仿宋_GB2312" w:eastAsia="仿宋_GB2312" w:hAnsi="仿宋" w:cs="仿宋" w:hint="eastAsia"/>
          <w:sz w:val="32"/>
          <w:szCs w:val="32"/>
        </w:rPr>
        <w:t xml:space="preserve">（三）违反本条例规定，有关部门及其工作人员不依法履行职责的，由其上级主管部门、监察机关或者所在单位责令改正；情节严重的，对直接负责的主管人员和其他直接责任人员依法给予处分；构成犯罪的，依法追究刑事责任。 </w:t>
      </w:r>
    </w:p>
    <w:p w:rsidR="005E46FC" w:rsidRPr="00C56B64" w:rsidRDefault="00BB6069">
      <w:pPr>
        <w:adjustRightInd w:val="0"/>
        <w:snapToGrid w:val="0"/>
        <w:spacing w:line="580" w:lineRule="atLeast"/>
        <w:ind w:firstLineChars="200" w:firstLine="640"/>
        <w:rPr>
          <w:rFonts w:ascii="仿宋_GB2312" w:eastAsia="仿宋_GB2312" w:hAnsi="仿宋" w:cs="仿宋"/>
          <w:sz w:val="32"/>
          <w:szCs w:val="32"/>
        </w:rPr>
      </w:pPr>
      <w:r w:rsidRPr="00C56B64">
        <w:rPr>
          <w:rFonts w:ascii="仿宋_GB2312" w:eastAsia="仿宋_GB2312" w:hAnsi="仿宋" w:cs="仿宋" w:hint="eastAsia"/>
          <w:sz w:val="32"/>
          <w:szCs w:val="32"/>
        </w:rPr>
        <w:t>违反本条例规定应当承担法律责任的其他行为，依照有关法律、法规的规定执行。</w:t>
      </w:r>
    </w:p>
    <w:p w:rsidR="005E46FC" w:rsidRDefault="00BB6069" w:rsidP="00BB173D">
      <w:pPr>
        <w:adjustRightInd w:val="0"/>
        <w:snapToGrid w:val="0"/>
        <w:spacing w:line="580" w:lineRule="atLeast"/>
        <w:ind w:firstLineChars="200" w:firstLine="643"/>
        <w:rPr>
          <w:rFonts w:ascii="仿宋" w:eastAsia="仿宋" w:hAnsi="仿宋" w:cs="仿宋"/>
          <w:sz w:val="32"/>
          <w:szCs w:val="32"/>
        </w:rPr>
      </w:pPr>
      <w:r w:rsidRPr="00BB173D">
        <w:rPr>
          <w:rFonts w:ascii="黑体" w:eastAsia="黑体" w:hAnsi="黑体" w:cs="黑体" w:hint="eastAsia"/>
          <w:b/>
          <w:sz w:val="32"/>
          <w:szCs w:val="32"/>
        </w:rPr>
        <w:t>第二十五条</w:t>
      </w:r>
      <w:r w:rsidR="005F652E">
        <w:rPr>
          <w:rFonts w:ascii="黑体" w:eastAsia="黑体" w:hAnsi="黑体" w:cs="黑体" w:hint="eastAsia"/>
          <w:b/>
          <w:sz w:val="32"/>
          <w:szCs w:val="32"/>
        </w:rPr>
        <w:t xml:space="preserve">   </w:t>
      </w:r>
      <w:r w:rsidRPr="00C56B64">
        <w:rPr>
          <w:rFonts w:ascii="仿宋_GB2312" w:eastAsia="仿宋_GB2312" w:hAnsi="仿宋" w:cs="仿宋" w:hint="eastAsia"/>
          <w:sz w:val="32"/>
          <w:szCs w:val="32"/>
        </w:rPr>
        <w:t>本条例自2016年9月1日起施行。</w:t>
      </w:r>
    </w:p>
    <w:sectPr w:rsidR="005E46FC" w:rsidSect="00BB173D">
      <w:footerReference w:type="even" r:id="rId7"/>
      <w:footerReference w:type="default" r:id="rId8"/>
      <w:pgSz w:w="11906" w:h="16838"/>
      <w:pgMar w:top="2155" w:right="1531" w:bottom="1814" w:left="1588"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306" w:rsidRDefault="001E0306" w:rsidP="005E46FC">
      <w:r>
        <w:separator/>
      </w:r>
    </w:p>
  </w:endnote>
  <w:endnote w:type="continuationSeparator" w:id="0">
    <w:p w:rsidR="001E0306" w:rsidRDefault="001E0306" w:rsidP="005E46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6FC" w:rsidRDefault="0098276C">
    <w:pPr>
      <w:pStyle w:val="a3"/>
    </w:pPr>
    <w:r>
      <w:pict>
        <v:shapetype id="_x0000_t202" coordsize="21600,21600" o:spt="202" path="m,l,21600r21600,l21600,xe">
          <v:stroke joinstyle="miter"/>
          <v:path gradientshapeok="t" o:connecttype="rect"/>
        </v:shapetype>
        <v:shape id="_x0000_s1027" type="#_x0000_t202" style="position:absolute;margin-left:312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5E46FC" w:rsidRDefault="00BB6069">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98276C">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8276C">
                  <w:rPr>
                    <w:rFonts w:ascii="宋体" w:hAnsi="宋体" w:cs="宋体" w:hint="eastAsia"/>
                    <w:sz w:val="28"/>
                    <w:szCs w:val="28"/>
                  </w:rPr>
                  <w:fldChar w:fldCharType="separate"/>
                </w:r>
                <w:r w:rsidR="00446074">
                  <w:rPr>
                    <w:rFonts w:ascii="宋体" w:hAnsi="宋体" w:cs="宋体"/>
                    <w:noProof/>
                    <w:sz w:val="28"/>
                    <w:szCs w:val="28"/>
                  </w:rPr>
                  <w:t>2</w:t>
                </w:r>
                <w:r w:rsidR="0098276C">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6FC" w:rsidRDefault="0098276C">
    <w:pPr>
      <w:pStyle w:val="a3"/>
    </w:pPr>
    <w:r>
      <w:pict>
        <v:shapetype id="_x0000_t202" coordsize="21600,21600" o:spt="202" path="m,l,21600r21600,l21600,xe">
          <v:stroke joinstyle="miter"/>
          <v:path gradientshapeok="t" o:connecttype="rect"/>
        </v:shapetype>
        <v:shape id="_x0000_s1026" type="#_x0000_t202" style="position:absolute;margin-left:312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5E46FC" w:rsidRDefault="00BB6069">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98276C">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8276C">
                  <w:rPr>
                    <w:rFonts w:ascii="宋体" w:hAnsi="宋体" w:cs="宋体" w:hint="eastAsia"/>
                    <w:sz w:val="28"/>
                    <w:szCs w:val="28"/>
                  </w:rPr>
                  <w:fldChar w:fldCharType="separate"/>
                </w:r>
                <w:r w:rsidR="00446074">
                  <w:rPr>
                    <w:rFonts w:ascii="宋体" w:hAnsi="宋体" w:cs="宋体"/>
                    <w:noProof/>
                    <w:sz w:val="28"/>
                    <w:szCs w:val="28"/>
                  </w:rPr>
                  <w:t>1</w:t>
                </w:r>
                <w:r w:rsidR="0098276C">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306" w:rsidRDefault="001E0306" w:rsidP="005E46FC">
      <w:r>
        <w:separator/>
      </w:r>
    </w:p>
  </w:footnote>
  <w:footnote w:type="continuationSeparator" w:id="0">
    <w:p w:rsidR="001E0306" w:rsidRDefault="001E0306" w:rsidP="005E46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bordersDoNotSurroundHeader/>
  <w:bordersDoNotSurroundFooter/>
  <w:proofState w:spelling="clean"/>
  <w:attachedTemplate r:id="rId1"/>
  <w:defaultTabStop w:val="420"/>
  <w:evenAndOddHeaders/>
  <w:drawingGridHorizontalSpacing w:val="210"/>
  <w:drawingGridVerticalSpacing w:val="156"/>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6FF5D29"/>
    <w:rsid w:val="00125ACB"/>
    <w:rsid w:val="001E0306"/>
    <w:rsid w:val="00210E07"/>
    <w:rsid w:val="00382994"/>
    <w:rsid w:val="00446074"/>
    <w:rsid w:val="005E46FC"/>
    <w:rsid w:val="005F652E"/>
    <w:rsid w:val="008820C2"/>
    <w:rsid w:val="0098276C"/>
    <w:rsid w:val="00AA38B0"/>
    <w:rsid w:val="00BB173D"/>
    <w:rsid w:val="00BB6069"/>
    <w:rsid w:val="00C56B64"/>
    <w:rsid w:val="05097AD0"/>
    <w:rsid w:val="10B63C0C"/>
    <w:rsid w:val="166E52DE"/>
    <w:rsid w:val="280A3758"/>
    <w:rsid w:val="31DD71E5"/>
    <w:rsid w:val="44611165"/>
    <w:rsid w:val="46FF5D29"/>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46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E46FC"/>
    <w:pPr>
      <w:tabs>
        <w:tab w:val="center" w:pos="4153"/>
        <w:tab w:val="right" w:pos="8306"/>
      </w:tabs>
      <w:snapToGrid w:val="0"/>
      <w:jc w:val="left"/>
    </w:pPr>
    <w:rPr>
      <w:sz w:val="18"/>
    </w:rPr>
  </w:style>
  <w:style w:type="paragraph" w:styleId="a4">
    <w:name w:val="header"/>
    <w:basedOn w:val="a"/>
    <w:qFormat/>
    <w:rsid w:val="005E46F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TotalTime>153</TotalTime>
  <Pages>1</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2017-03-15T18:30:00Z</dcterms:created>
  <dcterms:modified xsi:type="dcterms:W3CDTF">2017-07-31T03:12:00Z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