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辽宁省实施《中华人民共和国</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职业教育法》办法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（1997年1月23日辽宁省第八届人民代表大会常务委员会第二十五次会议通过  根据2004年6月30日辽宁省第十届人民代表大会常务委员会第十二次会议关于修改《辽宁省实施〈中华人民共和国职业教育法〉办法》的决定第一次修正  根据2010年7月30日辽宁省第十一届人民代表大会常务委员会第十八次会议《关于修改部分地方性法规的决定》第二次修正  根据2014年1月9日辽宁省第十二届人民代表大会常务委员会第六次会议《关于修改部分地方性法规的决定》第三次修正  根据2014年9月26日辽宁省第十二届人民代表大会常务委员会第十二次会议《关于修改部分地方性法规的决定》第四次修正）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_Toc17644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_Toc3791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职业教育体系</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_Toc4580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职业教育的实施</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_Toc28830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职业教育的保障条件</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_Toc15858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  法律责任</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_Toc29980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第六章  附    则</w:t>
      </w:r>
      <w:r>
        <w:rPr>
          <w:rFonts w:hint="eastAsia" w:ascii="楷体" w:hAnsi="楷体" w:eastAsia="楷体" w:cs="楷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7644"/>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为实施科教兴省战略，发展职业教育，提高劳动者素质，促进社会主义现代化建设，根据《中华人民共和国职业教育法》，结合我省实际，制定本办法。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本办法适用于本省行政区域内的各级各类职业学校教育和各种形式的职业培训。国家机关实施的对国家机关工作人员的专门培训除外。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各级人民政府应当将发展职业教育纳入本地区国民经济和社会发展总体规则，调整结构和布局，优化资源配置，提高职业教育质量和办学效益。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国家机关、企业事业组织、社会团体、其他社会组织及公民个人依法举办的职业学校和职业培训机构受法律保护。提倡在法律和法规允许的范围内与国外及香港、澳门、台湾地区合作办学。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实施职业教育必须贯彻国家教育方针，对受教育者进行政治思想教育和职业道德教育，强化职业技能培养，加强职业指导，全面提高受教育者素质。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劳动者应在就业前或者上岗前接受必要的职业教育。用人单位应优先录用经过职业教育的学生就业，对未经培训已经就业的职工要进行岗前培训。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各级人民政府对本行政区域内的职业教育工作实行统一领导。教育行政部门负责对本地区所属的职业教育进行宏观管理和业务指导；对贯彻执行教育方针、政策和有关法律、法规情况进行监督检查；对学校教育工作进行评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力资源社会保障部门负责对技工学校和社会失业人员、企业富余人员职业技能培训机构的管理；指导企业职工和学徒培训工作；执行国家教育方针，监督检查有关法律、法规和政策执行情况；对其管理的技工学校和职业培训机构的教育工作进行评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发展改革、人力资源社会保障、财政行政部门应按照职责分工，做好人才需要预测、经费来源、毕业生就业录用和有关职业教育管理等方面的工作。</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379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职业教育体系</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职业学校教育是可以向受教育者颁发学历证书的职业教育，分为初等、中等、高等职业学校教育。</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初等职业学校教育是指初中阶段的职业教育，培养具有一定专业基础知识和实际操作技能人员。初等职业学校教育主要实行初中阶段分流，或招收初中毕业生进行1年的职业教育。</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中等职业学校教育是指高中阶段的职业教育，培训中等专业技术人员、管理人员和职业知识、技能要求较高的操作人员及中级技术工人等。中等职业学校包括职业高级中学（含中等技术专业学校）和技工学校。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高等职业学校教育是在高中阶段文化和职业技术基础上，实施的高等教育阶段的职业教育。主要培养应用型的中等以上专业技术人员、管理人员、操作人员。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职业培训是指不向受教育者颁发学历证书、可以颁发结业证书的职业教育，分为初级、中级、高级职业培训。职业培训包括从业前培训、转业培训、学徒培训、在岗培训、转岗培训和其他职业性培训。</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458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职业教育的实施</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省、市、县（含县级市、区，下同）人民政府应当举办发挥骨干和示范作用的职业学校、职业培训机构；推动农村职业教育事业的发展，大力扶持边远贫困地区的职业教育；采取措施帮助妇女接受职业教育，组织失业人员接受各种形式的职业教育，扶持残疾人职业教育的发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各级人民政府主管部门、行业组织应当举办或联合举办职业学校、职业培训机构，组织、协调、指导本行业的企业、事业组织举办职业学校、职业培训机构。鼓励国家机关、事业组织、社会团体、其他社会组织及公民个人按照国家有关规定举办职业学校、职业培训机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企业应当根据本单位的实际、单独或者联合举办职业学校、职业培训机构，也可以委托学校、职业培训机构对本单位职工和准备录用人员实施职业教育。</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企业、事业单位应当接纳职业学校和职业培训机构的学生和教师实习。对上岗实习的，应当给予适当的劳动报酬。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举办职业学校和职业培训机构，必须具备国家规定的办学条件。职业学校的设立、变更和终止，应当按下列规定履行申报审批手续：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初等职业学校，由学校主管部门或办学单位申报，经所在地县教育行政部门审核，报同级人民政府审批。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职业高级中学，由学校主管部门申报，经市教育行政部门审核，报同级人民政府审批。中等职业技术专业学校，由学校主管部门申报，由市教育行政部门会同发展改革部门审核，报市人民政府审批。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设立技工学校由市人力资源社会保障部门审批。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设立技师学院按照国家有关规定，由省人民政府审批。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高等职业学校按国家有关规定报批。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职业培训机构按管理分工分别由教育、人力资源社会保障等部门审批。国家机关、事业单位举办的，须经同级编制行政部门审定后报批。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第十九条 </w:t>
      </w:r>
      <w:r>
        <w:rPr>
          <w:rFonts w:hint="eastAsia" w:ascii="仿宋" w:hAnsi="仿宋" w:eastAsia="仿宋" w:cs="仿宋"/>
          <w:sz w:val="32"/>
          <w:szCs w:val="32"/>
        </w:rPr>
        <w:t xml:space="preserve"> 职业学校和职业培训机构发布招生广告（含招生简章），必须按有关规定履行审批手续。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政府有关部门的工作人员审查办学资格，办理刊播广告证明等必须坚持原则，严格依法办事。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职业学校、职业培训机构必须按国家规定开设专业；按教学计划和教学大纲要求完成教学任务和组织实习教学。在实习中不得安排未成年学生从事过重、有毒、有害的劳动或者危险作业。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职业学校学生学业期满，按照教学大纲的要求进行考核，合格者发给由教育行政部门或人力资源社会保障部门核准的学历证书；技术性专业（工种）的学生，经人力资源社会保障部门批准的职业技术鉴定机构考核鉴定，合格的发给人力资源社会保障部门核准的职业资格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接受职业培训的学员，经职业学校或者培训机构考核合格，发给人力资源社会保障或教育及行业主管部门核准的培训证书。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按国家特殊需要招收和培养的毕业生，必须按照国家计划就业；委托和定向培养的毕业生，按合同规定就业；其他职业学校毕业生，由用人单位择优录（聘）用。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职业学校毕业生就业后的待遇按国家有关规定及劳动合同执行。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鼓励和支持职业学校毕业生组织起来就业或自谋职业。对自谋职业和回乡参加农业生产的职业学校毕（结）业生，当地人民政府应当根据国家有关规定给予扶持。</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2883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职业教育的保障条件</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职业教育所需经费，按职业学校和职业培训机构的性质，分别采取各级财政拨款、办学主管部门（单位）自筹、按规定收取学费、学校创收、社会捐助等多种途径解决。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省财政部门在编制教育经费预算时，会同有关部门制定职业学校生均经费标准。职业学校举办者应当按照生均经费标准足额拨付职业教育经费。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企业用于本单位职工和准备录用人员职业教育的费用，按省政府确定的标准执行。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各级地方人民政府对依法征收的教育费附加，应当安排一定比例用于发展职业教育，并逐年增加。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职业学校、职业培训机构对非义务教育阶段的学生可以适当收取学费，对经济困难的学生和残疾学生酌情减免。收费标准由省教育、人力资源社会保障部门提出，经省财政、物价行政部门审核，省政府审批。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职业学校、职业培训机构收取的学费和举办企业、从事社会服务等收入主要用于自身发展，任何组织和个人不得挪用与克扣。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职业学校的基本建设项目，纳入地方政府基本建设计划，依法免征相关费用。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职业学校、职业培训机构教师实行教师职务制度，聘任后享受相应的待遇。职业学校专业技能教师可同时实行专业技术职称制度。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有条件的高等院校、教育学院有责任培养和培训职业教育师资。鼓励大专院校毕业生到职业学校任教。学校主管部门应当选派具备条件的专业技术人员担任职业学校的专职或兼职教师。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职业学校可以选拔优秀毕业生到高等院校相应专业学习，毕业后回校担任专业课教师或实习指导教师。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教育行政部门及有关部门应当组织职业教育科学研究和教学研究，建立健全职业教育研究机构，推广职业教育研究和试验成果；加强职业教育教材编辑、出版和发行工作。</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1585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法律责任</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滥发职业学校学历证书、职业资格证书和培训证书的，分别由教育、人力资源社会保障部门宣布证书无效，责令收回，对直接负责的主管人员和其他直接负责人员给予行政处分。有违法所得的，没收违法所得；情节严重的，取消其颁发证书的资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未经批准开办职业学校、职业培训机构的，由教育或人力资源社会保障部门予以取缔，有违法所得的，没收违法所得；对直接负责的主管人员和其他直接责任人员予以行政处分。构成犯罪的，依法追究刑事责任。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职业学校、职业培训机构超出规定标准收取学费的，按有关规定处罚。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非法占用或破坏职业学校、职业培训机构的场地、校舍、设备或扰乱教学秩序的，由有关部门依照《中华人民共和国教育法》第七十一条的规定处理。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不认真审查办学资格，在办理刊播广告证明中违反国家有关规定造成严重后果的，由所在单位或上级行政主管部门予以行政处分。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rPr>
        <w:t xml:space="preserve">  职业学校及职业培训机构擅自发布招生广告（含招生简章）或广告经营单位违反有关规定承办招生广告的，由工商行政管理部门依法处罚。</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2998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附    则</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6" w:name="_GoBack"/>
      <w:bookmarkEnd w:id="6"/>
      <w:r>
        <w:rPr>
          <w:rFonts w:hint="eastAsia" w:ascii="黑体" w:hAnsi="黑体" w:eastAsia="黑体" w:cs="黑体"/>
          <w:sz w:val="32"/>
          <w:szCs w:val="32"/>
          <w:lang w:eastAsia="zh-CN"/>
        </w:rPr>
        <w:t>第三十九条</w:t>
      </w:r>
      <w:r>
        <w:rPr>
          <w:rFonts w:hint="eastAsia" w:ascii="仿宋" w:hAnsi="仿宋" w:eastAsia="仿宋" w:cs="仿宋"/>
          <w:sz w:val="32"/>
          <w:szCs w:val="32"/>
        </w:rPr>
        <w:t xml:space="preserve">  本办法自公布之日起施行。1987年7月25日辽宁省人民代表大会常务委员会公布施行的《辽宁省职业技术教育条例》同时废止。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BFA65D6"/>
    <w:rsid w:val="0C6A4B67"/>
    <w:rsid w:val="0C9250A8"/>
    <w:rsid w:val="0CEC2EA6"/>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DD4AA3"/>
    <w:rsid w:val="15B6789A"/>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EF3813"/>
    <w:rsid w:val="1C42290B"/>
    <w:rsid w:val="1C6E12DC"/>
    <w:rsid w:val="1CCD5279"/>
    <w:rsid w:val="1CF5377A"/>
    <w:rsid w:val="1D7A161D"/>
    <w:rsid w:val="1DF5713F"/>
    <w:rsid w:val="1E320A55"/>
    <w:rsid w:val="1E42180F"/>
    <w:rsid w:val="1E6229FB"/>
    <w:rsid w:val="1E8C04FB"/>
    <w:rsid w:val="1F487ACC"/>
    <w:rsid w:val="1FCA6FF6"/>
    <w:rsid w:val="20103889"/>
    <w:rsid w:val="20316386"/>
    <w:rsid w:val="20590C69"/>
    <w:rsid w:val="20B059AB"/>
    <w:rsid w:val="20CA13F1"/>
    <w:rsid w:val="20EF61E1"/>
    <w:rsid w:val="223E6956"/>
    <w:rsid w:val="240D4646"/>
    <w:rsid w:val="243A5414"/>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E3684F"/>
    <w:rsid w:val="2BFC5DAE"/>
    <w:rsid w:val="2C2B0996"/>
    <w:rsid w:val="2CAC5A37"/>
    <w:rsid w:val="2CE13614"/>
    <w:rsid w:val="2D013697"/>
    <w:rsid w:val="2D804877"/>
    <w:rsid w:val="2D942549"/>
    <w:rsid w:val="2DB7090C"/>
    <w:rsid w:val="2DBE0035"/>
    <w:rsid w:val="2E5F1989"/>
    <w:rsid w:val="2E991E94"/>
    <w:rsid w:val="2EA67C7A"/>
    <w:rsid w:val="2ED63F14"/>
    <w:rsid w:val="2EF66D7D"/>
    <w:rsid w:val="2F082722"/>
    <w:rsid w:val="2F836FAA"/>
    <w:rsid w:val="2FAC7C6C"/>
    <w:rsid w:val="2FFC0332"/>
    <w:rsid w:val="30B05D00"/>
    <w:rsid w:val="315015BF"/>
    <w:rsid w:val="319A7AB0"/>
    <w:rsid w:val="31E03E63"/>
    <w:rsid w:val="329C3F8B"/>
    <w:rsid w:val="330956BB"/>
    <w:rsid w:val="34992DB2"/>
    <w:rsid w:val="34A4792D"/>
    <w:rsid w:val="34AF477A"/>
    <w:rsid w:val="351C15EA"/>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8BA0A01"/>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A83042"/>
    <w:rsid w:val="56C277FA"/>
    <w:rsid w:val="57EA54B3"/>
    <w:rsid w:val="585602DF"/>
    <w:rsid w:val="590E0F79"/>
    <w:rsid w:val="59643F7B"/>
    <w:rsid w:val="59836D8C"/>
    <w:rsid w:val="5A4370C0"/>
    <w:rsid w:val="5A8627B5"/>
    <w:rsid w:val="5AFE29E7"/>
    <w:rsid w:val="5D0A6845"/>
    <w:rsid w:val="5D582347"/>
    <w:rsid w:val="5D8666C1"/>
    <w:rsid w:val="5E1E3B4D"/>
    <w:rsid w:val="5E556905"/>
    <w:rsid w:val="5E6C00EB"/>
    <w:rsid w:val="5E790AB1"/>
    <w:rsid w:val="5EA5155D"/>
    <w:rsid w:val="5FC01C05"/>
    <w:rsid w:val="60212DE9"/>
    <w:rsid w:val="6033420B"/>
    <w:rsid w:val="61AD5A36"/>
    <w:rsid w:val="625C6084"/>
    <w:rsid w:val="626C54D9"/>
    <w:rsid w:val="62BC1813"/>
    <w:rsid w:val="637F26AF"/>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9C429C"/>
    <w:rsid w:val="70F53D21"/>
    <w:rsid w:val="717C33E8"/>
    <w:rsid w:val="7269452B"/>
    <w:rsid w:val="72821180"/>
    <w:rsid w:val="72EF5052"/>
    <w:rsid w:val="732C51EB"/>
    <w:rsid w:val="73DB0054"/>
    <w:rsid w:val="746E6EE2"/>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