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宁夏回族自治区建设工程造价管理条例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（2009年9月30日宁夏回族自治区第十届人民代表大会常务委员会第十二次会议通过　根据2020年6月9日宁夏回族自治区第十二届人民代表大会常务委员会第二十次会议《关于修改〈宁夏回族自治区建筑管理条例〉等6件地方性法规的决定》第一次修正　根据2024年8月1日宁夏回族自治区第十三届人民代表大会常务委员会第十一次会议《关于修改〈宁夏回族自治区道路运输管理条例〉等两件地方性法规的决定》第二次修正）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造价依据</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造价控制</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执业管理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监督检查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为了加强建设工程造价管理，合理确定和有效控制工程造价，维护工程建设各方的合法权益，根据《中华人民共和国建筑法》和有关法律、行政法规规定，制定本条例。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在自治区行政区域内从事建设工程造价及其监督管理活动，适用本条例。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建设工程造价，是指建设工程项目从立项到竣工验收交付使用期间，按照国家和自治区有关规定应当计入建设项目投资的全部费用，包括建筑安装工程费、设备及工器具购置费、工程建设其他费、预备费、有关税费和建设期间贷款利息等费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县级以上人民政府住房和城乡建设行政主管部门（以下简称建设行政主管部门），负责建设工程造价监督管理工作。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自治区及设区的市人民政府建设行政主管部门所属的建设工程造价管理机构，负责建设工程造价的具体业务工作。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发展和改革、财政等行政管理部门，应当依据各自职责共同做好建设工程造价监督工作。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交通、水利等执行国务院行业建设工程造价依据的行业行政主管部门，负责本行业的建设工程造价监督管理工作。</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造价依据</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建设工程造价依据是指用来计算、合理确定和有效控制建设工程造价的标准，包括下列内容：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（一）估算指标、概算指标；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（二）概算定额、预算定额及费用定额；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（三）工期定额和劳动定额；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（四）人工、材料（设备）与施工机械台班价格；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（五）工程量清单计价规范；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（六）国家和自治区规定的其他造价依据。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制定建设工程造价依据，应当遵守下列规定：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（一）估算指标、概算指标、概算定额，由自治区建设行政主管部门会同发展和改革、财政等行政主管部门制定；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（二）建设工程预算定额及费用定额、工期定额、劳动定额，人工、材料（设备）与施工机械台班价格、工程造价指标指数，由自治区建设行政主管部门制定；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（三）交通、水利等行政主管部门，应当会同建设、发展和改革等行政管理部门编制地方性专业工程补充定额。</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建设行政主管部门应当加强对机关办公用房、事业单位用房、市政工程、大型公共建筑等国有资金投资以及国有投资为主的其他建设工程造价计价标准的编制工作，为合理确定和控制政府投资提供依据。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自治区建设行政主管部门应当建立工程造价基础数据库以及市场价格监测和预警机制，利用信息化手段对工程造价进行监测，形成工程造价监测指数指标并定期发布。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设区的市以上人民政府建设行政主管部门所属的工程造价管理机构，应当调查测算、汇总本地区各类工程材料、人工、设备、施工机械台班等价格信息，报自治区建设行政主管部门审核后定期发布。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造价依据实行复审制度。自治区建设行政主管部门应当组织相关部门对标龄满五年的造价依据进行复审；需要修订的，应当及时组织修订。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制定建设工程造价依据应当与经济社会发展和建设工程技术水平相适应，根据国家规定和市场变化情况适时进行调整，并向社会公布。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制定和修订建设工程造价依据，应当公开征求社会各方面的意见和建议。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依法进行招标的建设工程，应当采用建设工程造价依据。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依法可以不招标的建设工程项目，其计价方法由建设单位、施工单位依据国家和自治区有关造价依据协商确定。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编制建设工程造价，应当按照建设工程造价依据进行。</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造价控制</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建设工程造价应当按照建设工程项目全过程合理确定，按建设程序有效控制。投资估算控制设计概算，设计概算控制施工图预算，施工图预算控制工程结算。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政府投资工程建设项目可以采用全过程造价咨询，鼓励其他投资的建设工程项目采用全过程造价咨询。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建设工程造价应当按照下列规定编制：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（一）投资估算应当根据建设规模、建设标准、工艺技术标准，按照估算指标等工程造价依据并参考建设期间价格、利率变化等因素编制；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（二）设计概算应当在投资估算的控制下，按照概算指标、概算定额、费用定额和市场价格信息等因素编制；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（三）施工图预算应当在批准的设计概算范围内，依据经审定或者批准的施工图、建设工程造价依据以及有关规定编制；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（四）建设工程结算，以施工合同约定的建设工程造价为基础，结合合同约定的调整内容编制。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采用工程量清单形式编制建设工程造价的，应当执行工程量清单计价规范。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建设工程造价成果文件应当委托具备工程造价专业咨询服务能力的企业编制。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建设工程造价中的下列费用不列入招标投标的竞争性费用：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（一）住房公积金；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（二）社会保险费；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（三）安全文明施工费；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（四）国家和自治区规定的其他费用。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全部使用国有资金投资或者国有资金投资占主导地位的建设工程，投资估算、设计概算经项目审批部门批准后，建设、设计单位不得擅自扩大建设规模，不得增加建设内容，不得提高建设标准。工程项目建设中确需调整的，应当经原审批部门批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设计单位应当依法编制投资估算、初步设计概算，不得擅自提高或者降低定额标准编制建设工程造价。</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施工企业应当在批准的设计概算内，根据施工图、施工方案、定额标准和预算价格、市场价格等计价依据，依法编制建设工程造价。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建设单位、施工企业不得擅自提高或者降低定额标准编制建设工程项目预算、结算。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县级以上人民政府建设行政主管部门应当对政府投资的建设工程项目概算、预算的编制进行管理和审查，控制政府投资建设工程项目的工程造价。</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依法进行招标的建设工程，合同价应当与中标价一致，发包人和承包人不得另行签订与招标投标文件不符的协议。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实行工程量清单计价的建设工程项目，招标人应当提供工程量清单。投标人依据工程量清单报价，由招标投标双方依法确定建设工程造价。</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全部使用国有资金投资或者国有资金投资占主导地位的建设工程项目招标投标，应当采用工程量清单计价方法计算建设工程造价，并设立招标控制价。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鼓励其他投资的建设工程项目，采用工程量清单计价方法计算建设工程造价。</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建设工程交付使用前应当办理工程结算手续。不办理工程结算手续的，工程不得交付使用。建设单位应当在签署工程竣工结算书之日起三十日内，向工程所在地县级以上人民政府建设行政主管部门报送工程结算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政府投资建设项目推行施工过程结算，简化竣工结算。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发包人和承包人对建设工程造价有争议的，可以依照合同约定申请调解，也可以申请仲裁或者向人民法院提起诉讼。</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执业管理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从事建设工程造价咨询业务的专业人员，应当依照国家有关规定取得执业资格；未取得执业资格的人员，不得从事建设工程造价咨询业务。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建设工程造价咨询企业及其造价工程师应当严格执行工程建设标准、规范和造价依据，真实准确出具建设工程造价成果文件，对其建设工程造价成果文件承担法律责任。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建设工程造价咨询企业应当建立编审制度和档案管理制度，对所承接的建设工程造价咨询项目，应当按操作规程进行登记。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建设工程造价咨询企业从事建设工程造价咨询业务，不得有下列行为：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（一）恶意压低收费、以给予回扣谋取私利等方式进行不正当竞争；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（二）与发包人、承包人串通、弄虚作假，恶意提高或者压低建设工程造价；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（三）对同一招标事项，同时接受招标人和投标人委托，提供建设工程造价咨询业务；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（四）法律、行政法规禁止的其他行为。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注册造价工程师从事建设工程造价咨询业务，不得有下列行为：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（一）泄露标底、实施商业贿赂或者谋取合同约定费用以外的其他利益；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（二）签署虚假记载、误导性陈述的建设工程造价成果文件；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（三）以个人名义承接建设工程造价业务；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（四）允许他人以自己的名义从事建设工程造价业务；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（五）同时在两个或者两个以上企业执业；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（六）涂改、倒卖、出租、出借或者以其他形式非法转让资格证书或者执业印章；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（七）不按照建设工程造价依据计算工程造价；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（八）法律、行政法规禁止的其他行为。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建设工程造价咨询企业在自治区行政区域内从事建设工程造价咨询业务的，登录自治区建筑市场监管信息系统上传相关信息，接受建设行政主管部门的监督管理。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监督检查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建设行政主管部门应当对政府投资工程执行建设工程造价依据、招标投标、合同履行和建设工程结算等情况进行监督检查。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建设行政主管部门应当建立建设工程造价咨询企业和注册造价工程师信用记录制度。对因被投诉、举报受到处理或者违法行为受到行政处罚等不良记录的，应当记入其信用记录，并向社会公布。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任何单位和个人有权查阅建设工程造价咨询企业和注册造价工程师信用记录。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建设行政主管部门应当定期对建设工程造价咨询企业执业情况进行监督检查，对发现的问题应当及时纠正处理，被检查企业应当予以配合，并按照要求提供有关资料。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任何单位和个人对建设、设计、施工、造价咨询等单位违反建设工程造价管理规定的行为，有权向建设行政主管部门或者其他有关行政管理部门进行举报，受理部门应当依法查处。</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违反本条例规定，相互串通、弄虚作假、高估冒算的，由县级以上人民政府建设行政主管部门责令改正，没收违法所得，处以一万元以上十万元以下罚款；情节严重的，依法降低其资质等级或者吊销其资质证书。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设计单位擅自提高或者降低定额标准编制投资估算、初步设计概算的，由原审批行政主管部门责令改正，没收违法所得，处以该建设工程总设计费百分之十的罚款；拒不改正的，依法降低其资质等级或者吊销资质证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建设单位、施工企业擅自提高或者降低定额标准编制建设工程项目预算、结算的，由县级以上人民政府建设行政主管部门责令改正，没收违法所得，处以一万元以上十万元以下罚款；拒不改正的，依法降低其资质等级或者吊销资质证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违反本条例规定，工程造价咨询企业有第二十九条第一项、第三项规定行为之一的，由县级以上人民政府建设行政主管部门责令改正，没收违法所得，处以一万元以上五万元以下罚款。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注册造价工程师有第三十条规定行为之一的，由县级以上人民政府建设行政主管部门责令改正，没收违法所得，处以五千元以上三万元以下罚款；情节严重的，依法吊销注册造价工程师资格证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建设行政主管部门以及相关行政主管部门及其工作人员，在建设工程造价及其监督管理工作中玩忽职守、滥用职权、徇私舞弊的，对直接负责的主管人员和直接责任人员依法给予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单位和个人对行政机关作出的行政处罚决定不服的，可以依法申请行政复议或者提起行政诉讼。</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本条例自2009年11月1日起施行。2004年3月1日自治区人民政府公布实施的《宁夏回族自治区建设工程造价管理规定》同时废止。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2024-10-16T00:48:47Z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