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bookmarkStart w:id="7" w:name="_GoBack"/>
      <w:bookmarkEnd w:id="7"/>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辽宁省农民承担费用和劳务管理条例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（1999年11月25日辽宁省第九届人民代表大会常务委员会第十二次会议通过  根据2006年1月13日辽宁省第十届人民代表大会常务委员会第二十三次会议《关于修改〈辽宁省农民承担费用和劳务管理条例〉的决定》修正）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lang w:eastAsia="zh-CN"/>
        </w:rPr>
        <w:fldChar w:fldCharType="begin"/>
      </w:r>
      <w:r>
        <w:rPr>
          <w:rFonts w:hint="eastAsia"/>
          <w:lang w:eastAsia="zh-CN"/>
        </w:rPr>
        <w:instrText xml:space="preserve"> HYPERLINK \l _Toc13488 </w:instrText>
      </w:r>
      <w:r>
        <w:rPr>
          <w:rFonts w:hint="eastAsia"/>
          <w:lang w:eastAsia="zh-CN"/>
        </w:rPr>
        <w:fldChar w:fldCharType="separate"/>
      </w:r>
      <w:r>
        <w:rPr>
          <w:rFonts w:hint="eastAsia"/>
        </w:rPr>
        <w:t>第一章  总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_Toc26078 </w:instrText>
      </w:r>
      <w:r>
        <w:rPr>
          <w:rFonts w:hint="eastAsia"/>
          <w:lang w:eastAsia="zh-CN"/>
        </w:rPr>
        <w:fldChar w:fldCharType="separate"/>
      </w:r>
      <w:r>
        <w:rPr>
          <w:rFonts w:hint="eastAsia"/>
        </w:rPr>
        <w:t>第二章  村提留和乡统筹费</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_Toc10468 </w:instrText>
      </w:r>
      <w:r>
        <w:rPr>
          <w:rFonts w:hint="eastAsia"/>
          <w:lang w:eastAsia="zh-CN"/>
        </w:rPr>
        <w:fldChar w:fldCharType="separate"/>
      </w:r>
      <w:r>
        <w:rPr>
          <w:rFonts w:hint="eastAsia"/>
        </w:rPr>
        <w:t>第三章  农村义务工和劳动积累工</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_Toc10573 </w:instrText>
      </w:r>
      <w:r>
        <w:rPr>
          <w:rFonts w:hint="eastAsia"/>
          <w:lang w:eastAsia="zh-CN"/>
        </w:rPr>
        <w:fldChar w:fldCharType="separate"/>
      </w:r>
      <w:r>
        <w:rPr>
          <w:rFonts w:hint="eastAsia"/>
        </w:rPr>
        <w:t>第四章  其他项目</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_Toc9232 </w:instrText>
      </w:r>
      <w:r>
        <w:rPr>
          <w:rFonts w:hint="eastAsia"/>
          <w:lang w:eastAsia="zh-CN"/>
        </w:rPr>
        <w:fldChar w:fldCharType="separate"/>
      </w:r>
      <w:r>
        <w:rPr>
          <w:rFonts w:hint="eastAsia"/>
        </w:rPr>
        <w:t>第五章  案件处理</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_Toc30335 </w:instrText>
      </w:r>
      <w:r>
        <w:rPr>
          <w:rFonts w:hint="eastAsia"/>
          <w:lang w:eastAsia="zh-CN"/>
        </w:rPr>
        <w:fldChar w:fldCharType="separate"/>
      </w:r>
      <w:r>
        <w:rPr>
          <w:rFonts w:hint="eastAsia"/>
        </w:rPr>
        <w:t>第六章  法律责任</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_Toc21247 </w:instrText>
      </w:r>
      <w:r>
        <w:rPr>
          <w:rFonts w:hint="eastAsia"/>
          <w:lang w:eastAsia="zh-CN"/>
        </w:rPr>
        <w:fldChar w:fldCharType="separate"/>
      </w:r>
      <w:r>
        <w:rPr>
          <w:rFonts w:hint="eastAsia"/>
        </w:rPr>
        <w:t>第七章　附    则</w:t>
      </w:r>
      <w:r>
        <w:rPr>
          <w:rFonts w:hint="eastAsia"/>
          <w:lang w:eastAsia="zh-CN"/>
        </w:rPr>
        <w:fldChar w:fldCharType="end"/>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13488"/>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为了保护农民的合法权益，减轻农民负担，调动农民的生产积极性，保障农村经济持续健康发展，根据国务院《农民承担费用和劳务管理条例》（简称国务院《条例》，下同），结合我省实际，制定本条例。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本条例适用于我省行政区域内农民承担费用和劳务（简称农民负担，下同）及其相关活动的监督管理。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农民负担监督管理工作实行各级人民政府行政首长负责制。各级人民政府应当严格执行有关农民负担的法律、法规，制止侵犯农民合法权益的行为。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省、市、县（含县级市、区，下同）人民政府农业行政主管部门是农民负担的监督管理部门，主管本行政区域内农民负担的监督管理工作。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乡（含镇，下同）人民政府主管本乡农民负担的监督管理工作，日常工作由乡农村经济经营管理机构负责。乡农村经济经营管理机构接受本级人民政府和上级业务主管部门的双重领导。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监察、财政、物价、审计等有关部门按照各自的职责，做好农民负担的监督管理工作。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依法缴纳村提留、乡统筹费和承担农村义务工、劳动积累工及其他费用，是农民应尽义务。</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2607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村提留和乡统筹费</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向农民收取村提留和乡统筹费，以村为单位不得超过上一年农民人均纯收入的5％。</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任何单位和个人不得采取虚报人均纯收入及其他形式，变相增加农民负担。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村提留、乡统筹预算方案的编制和决算方案的审议，应当按照国务院《条例》第十七条、第十八条的规定执行。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农村承包田（含机动地）的承包金，全部纳入村提留和乡统筹费。实行专业承包和招标承包的工副业、果园、鱼塘、柞蚕场、荒地、荒坡、荒沙、荒草和荒水等项目除外。</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对从事个体工商业和私营企业的农户缴纳村提留、乡统筹费的比例，由所在地县人民政府根据国务院《条例》有关规定确定，收缴的费用不计入本条例第六条的限额比例之内。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对农民负担实行监督卡制度。村集体经济组织应于每年3月末以前将村提留和乡统筹费预算方案计算到户，填入农民负担监督卡，发放到农民手中，并张榜公布，接受群众监督。农民负担监督卡由省农业行政主管部门统一监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收缴村提留和乡统筹费，必须与农民负担监督卡填入的项目、金额相符。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村提留、乡统筹费的收缴方法，必须提请村民会议讨论决定后，分别由村集体经济组织和乡农村经济经营管理机构组织收缴。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缴纳村提留和乡统筹费的截止日期为次年1月31日，严禁在收购农产品时扣缴。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村提留应当按照国务院《条例》第七条的规定，用于公积金、公益金和管理费的开支。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村内享受误工补贴的人数、补贴标准以及招待费的具体标准，必须提请村民会议讨论决定，报乡人民政府备案。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乡统筹费应当按照下列项目安排使用：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（一）乡村两级办学经费（即农村教育事业费附加），用于民办教师工资补贴、购置教学设备和校舍一般性维修；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（二）计划生育费，用于独生子女父母奖励、节育手术补助及计划生育所需的差旅费；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（三）民兵训练费，用于参加军训（指执行军委下达的军训任务）人员的误工补贴、伙食费、住宿费、交通费的补助；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（四）优抚费，用于现役义务兵家属和其他优抚对象的优待、补助及拥军优属活动开支；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（五）乡村道路修建费，用于本乡范围内的乡村道路、桥涵的修建。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乡统筹费可以用于五保户供养。五保户供养从乡统筹费列支的，不得在村提留中重复列支。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乡统筹费的最高限额不得超过村提留和乡统筹费实际收取总额的50％；乡村两级办学经费一般不得超过乡统筹费的60％。</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县以上人民政府及其所属部门不得平调乡统筹费；乡人民政府不得向村集体经济组织另行收取专项费用。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乡统筹费，由乡农村经济经营管理机构统一管理，并按照规定的使用范围，专款专用，不得挪用。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国家确定的贫困县的特困村，经县人民政府批准，可以免缴乡统筹费。尚未解决温饱的贫困户或因较大自然灾害造成的贫困户，经村民会议讨论同意，报乡人民政府核实、县人民政府批准后，可以免除全部或部分村提留和乡统筹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对烈军属、失去劳动能力的荣复退伍军人和贫困村、特困户村提留和乡统筹费的减免，按照国务院《条例》第十三条、第十四条的有关规定执行。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减免的村提留和乡统筹费，不得分摊给其他农户。</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严禁动用专政工具和其他非法手段向农民强制收缴村提留和乡统筹费。</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1046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农村义务工和劳动积累工</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农村农业人口、具有劳动能力、年满18周岁至60周岁的男性公民和年满18周岁至55周岁的女性公民，承担农村义务工和劳动积累工的限额及其使用范围，应当按照国务院《条例》第十条、第十一条的规定执行。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村义务工中的公路建勤工，由公路两侧15公里以内居住的年满18周岁至45周岁的男性劳动力和年满18周岁至40周岁的女性劳动力承担。按照标准工日计算，每年每人不超过3个工日，机动车和畜力车每年每台（辆）不超过两个工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农村义务工和劳动积累工不得跨乡使用；因抢险救灾、兴修大型农田水利基本建设工程确需跨乡使用的，由县农业行政主管部门批准。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因农田水利基本建设确需增加劳动积累工的，应当经县人民政府批准。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农村义务工和劳动积累工以出劳务为主。本人自愿的，可以以资代劳。以资代劳金的标准由村民代表会议讨论通过。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任何单位和个人不得强行要求农民以资代劳。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村集体经济组织应当建立健全农村义务工和劳动积累工账、卡登记制度，并于每年3月末以前将用工计划分解到户，填入农民负担监督卡，并张榜公布，接受群众监督。</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10573"/>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其他项目</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面向农民或者集体经济组织的行政事业性收费，必须按照国务院《条例》第二十二条的规定予以审批。实施收费时，应当持物价部门核发的收费许可证，使用省财政部门统一印制的收费票据。未持收费许可证和使用收费票据的，农民有权拒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向农民或者集体经济组织进行集资，必须遵循自愿、适度、出资者受益、资金定向使用的原则，并按照国务院《条例》第二十三条的规定履行审批手续。</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农村中小学校舍危房改造集资，由县教育部门提出申请，经同级城建、农业部门鉴定，报县人民政府批准。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村集体经济组织兴办生产、公益事业，应当坚持量力而行的原则，所需资金从公积金和公益金中列支。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集体经济组织以贷款或者借款方式兴办集体事业，应当从集体经济组织取得的经营收入中偿还。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向农民发放牌照、证件和簿册等，必须依照法律、法规的规定或者经省人民政府批准，并只准收取工本费。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在农村开展保险、合作医疗、公证、订阅报刊和书籍、发行有价证券等服务性活动，必须遵循自愿、量力的原则。任何部门不得强制或者摊派。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村民委员会和农村集体经济组织订阅报刊的种类、份数及金额，应当经村民会议或村民代表会议讨论通过，报乡人民政府备案。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国家机关工作人员在农村执行公务所需经费，行政部门、事业单位在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农村设置机构、购置设备或者配备人员所需经费及需要补充的其他经费，均不得向农民和集体经济组织摊派。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严禁任何单位和组织以任何形式、名义，开展要求农民或者集体经济组织提供财力、物力、人力的达标升级和验收评比等活动。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对国家下达的农产品定购指标，集体经济组织应当向农民公开，接受群众监督。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对农民交售的农产品，收购单位应当严格执行国家和省规定的标准，并及时兑现收购款。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向农民收取的水费和电费，必须按照国家和省的有关规定执行，不得擅自提高收费标准和加收其他费用。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水利、电利部门应当定期将水价和电价印发给农户或者张榜公布，接受群众监督。</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9232"/>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案件处理</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农民或者集体经济组织对违反国务院《条例》和本条例的行为，有权向乡农村经济经营管理机构、农业行政主管部门或者监察部门举报，也可以按照诉讼程序起诉。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人民法院对属于农民负担的诉讼案件，应按照有关法律规定及时审理。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对涉及农民负担的举报案件 （简称举报案件，下同）按照属地原则，由案件发生地乡农村经济经营管理机构或者农业行政主管部门提出意见，报本级人民政府或者转报上级人民政府处理。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乡农村经济经营管理机构或者县农业行政主管部门应当将举报案件的数量和处理情况，定期报告本级人民政府和上一级农业行政主管部门。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对涉及本级人民政府或者上级人民政府及其所属部门的案件，乡农村经济经营管理机构或者农业行政主管部门可以书面报请本级人民政府或者转报上级人民政府处理。本级人民政府或者上级人民政府应当在60日内作出处理决定，并通知有关单位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对举报案件的处理，不得推诿，无故拖延。对推诿和无故拖延的，由本级人民政府或者上级人民政府责令其限期处理。</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30335"/>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法律责任</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越权制发有关收费、集资和建立各种基金等加重农民负担文件的，由农业行政主管部门会同有关部门请本级人民政府予以撤销。</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第三十五条</w:t>
      </w:r>
      <w:r>
        <w:rPr>
          <w:rFonts w:hint="eastAsia" w:ascii="仿宋" w:hAnsi="仿宋" w:eastAsia="仿宋" w:cs="仿宋"/>
          <w:sz w:val="32"/>
          <w:szCs w:val="32"/>
        </w:rPr>
        <w:t xml:space="preserve">  有下列行为之一的，由农业行政主管部门或本级人民政府责令纠正；对主要负责人和直接责任人员分别处以1000元至5000元的罚款：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（一）虚报农民人均纯收入的；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（二）超出规定比例限额提取村提留和乡统筹费的；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（三）超出项目、超范围使用村提留和乡统筹费以及劳务的；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（四）对村提留和乡统筹费未按照规定程序预决算和未按照财务制度规定进行管理以及不接受审计监督的；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（五）未建立农民负担监督卡的。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第三十六条</w:t>
      </w:r>
      <w:r>
        <w:rPr>
          <w:rFonts w:hint="eastAsia" w:ascii="仿宋" w:hAnsi="仿宋" w:eastAsia="仿宋" w:cs="仿宋"/>
          <w:sz w:val="32"/>
          <w:szCs w:val="32"/>
        </w:rPr>
        <w:t xml:space="preserve">  有下列行为之一的，由农业行政主管部门报请本级或者转报上级人民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政府责令纠正，退回非法收取、平调的款项，并按照有关规定追究主要责任人和直接责任人的责任：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（一）县以上人民政府及其所属部门平调乡统筹费的；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（二）乡人民政府超比例使用乡统筹费或者向村集体经济组织另行收取专项费用的。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第三十七条</w:t>
      </w:r>
      <w:r>
        <w:rPr>
          <w:rFonts w:hint="eastAsia" w:ascii="仿宋" w:hAnsi="仿宋" w:eastAsia="仿宋" w:cs="仿宋"/>
          <w:sz w:val="32"/>
          <w:szCs w:val="32"/>
        </w:rPr>
        <w:t xml:space="preserve">  有下列行为之一的，由农业行政主管部门或者本级人民政府责令纠正，如数退还非法收取的款项；对国家机关工作人员，由其所在单位、上一级主管部门或者监察部门给予行政处分：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（一）向农民或者集体经济组织非法集资，擅自发放牌照、证件、簿册等或者提高收费标准的；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（二）擅自提高水费、电费标准的；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（三）违反国家规定强制农民参加保险的；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（四）强制农民或者集体经济组织订阅报刊书籍的；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（五）强行要求农民提供财力、物力、人力，开展达标升级和验收评比活动的；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（六）执行职务、设置机构、购置设备、配备人员向农民摊派所需经费或其他经费的；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（七）强行要求农民以资代劳的。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第三十八条</w:t>
      </w:r>
      <w:r>
        <w:rPr>
          <w:rFonts w:hint="eastAsia" w:ascii="仿宋" w:hAnsi="仿宋" w:eastAsia="仿宋" w:cs="仿宋"/>
          <w:sz w:val="32"/>
          <w:szCs w:val="32"/>
        </w:rPr>
        <w:t xml:space="preserve">  对无正当理由拒缴村提留、乡统筹费和不承担义务工和劳动积累工的，由村民委员对其进行教育，经反复教育仍不予改正的，依照村规民约的规定或者农业承包合同的约定进行处理，也可以按照诉讼程序依法解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第三十九条</w:t>
      </w:r>
      <w:r>
        <w:rPr>
          <w:rFonts w:hint="eastAsia" w:ascii="仿宋" w:hAnsi="仿宋" w:eastAsia="仿宋" w:cs="仿宋"/>
          <w:sz w:val="32"/>
          <w:szCs w:val="32"/>
        </w:rPr>
        <w:t xml:space="preserve">  农业行政主管部门和有关部门的工作人员滥用职权、玩忽职守、徇私舞弊的，由其所在单位、上一级主管部门或者监察部门给予行政处分；构成犯罪的，依法追究刑事责任。</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6" w:name="_Toc21247"/>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第七章　　附    则</w:t>
      </w:r>
      <w:bookmarkEnd w:id="6"/>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第四十条</w:t>
      </w:r>
      <w:r>
        <w:rPr>
          <w:rFonts w:hint="eastAsia" w:ascii="仿宋" w:hAnsi="仿宋" w:eastAsia="仿宋" w:cs="仿宋"/>
          <w:sz w:val="32"/>
          <w:szCs w:val="32"/>
        </w:rPr>
        <w:t xml:space="preserve">  尚未设立集体经济组织的村，其管理职权可以由村民委员会代为行使。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第四十一条</w:t>
      </w:r>
      <w:r>
        <w:rPr>
          <w:rFonts w:hint="eastAsia" w:ascii="仿宋" w:hAnsi="仿宋" w:eastAsia="仿宋" w:cs="仿宋"/>
          <w:sz w:val="32"/>
          <w:szCs w:val="32"/>
        </w:rPr>
        <w:t xml:space="preserve">  本条例自公布之日起施行。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395EB3"/>
    <w:rsid w:val="01A90DF8"/>
    <w:rsid w:val="02123303"/>
    <w:rsid w:val="02DC1B4A"/>
    <w:rsid w:val="030B094A"/>
    <w:rsid w:val="03187345"/>
    <w:rsid w:val="03400271"/>
    <w:rsid w:val="04A11D33"/>
    <w:rsid w:val="04E00FF6"/>
    <w:rsid w:val="04F51BA1"/>
    <w:rsid w:val="05266E56"/>
    <w:rsid w:val="054A6246"/>
    <w:rsid w:val="05B10E1F"/>
    <w:rsid w:val="064B52D3"/>
    <w:rsid w:val="06FE6E5A"/>
    <w:rsid w:val="090C6FF4"/>
    <w:rsid w:val="0BFA65D6"/>
    <w:rsid w:val="0C6A4B67"/>
    <w:rsid w:val="0C9250A8"/>
    <w:rsid w:val="0CEC2EA6"/>
    <w:rsid w:val="0D7C2526"/>
    <w:rsid w:val="0E664A1A"/>
    <w:rsid w:val="0F037DF5"/>
    <w:rsid w:val="10630639"/>
    <w:rsid w:val="107F2C41"/>
    <w:rsid w:val="109467B8"/>
    <w:rsid w:val="112C3662"/>
    <w:rsid w:val="11945F12"/>
    <w:rsid w:val="13200AFA"/>
    <w:rsid w:val="13595AA4"/>
    <w:rsid w:val="143D2F2C"/>
    <w:rsid w:val="143F54BF"/>
    <w:rsid w:val="14824A64"/>
    <w:rsid w:val="15B6789A"/>
    <w:rsid w:val="161F2837"/>
    <w:rsid w:val="164D12D6"/>
    <w:rsid w:val="17726FC4"/>
    <w:rsid w:val="177A3CFF"/>
    <w:rsid w:val="17FE62AE"/>
    <w:rsid w:val="18171061"/>
    <w:rsid w:val="181774D2"/>
    <w:rsid w:val="189A5561"/>
    <w:rsid w:val="18AF0FF7"/>
    <w:rsid w:val="18C670C6"/>
    <w:rsid w:val="1A264C98"/>
    <w:rsid w:val="1AD672BF"/>
    <w:rsid w:val="1C6E12DC"/>
    <w:rsid w:val="1CF5377A"/>
    <w:rsid w:val="1DF5713F"/>
    <w:rsid w:val="1E320A55"/>
    <w:rsid w:val="1E6229FB"/>
    <w:rsid w:val="1E8C04FB"/>
    <w:rsid w:val="1FCA6FF6"/>
    <w:rsid w:val="20103889"/>
    <w:rsid w:val="20316386"/>
    <w:rsid w:val="20590C69"/>
    <w:rsid w:val="20EF61E1"/>
    <w:rsid w:val="223E6956"/>
    <w:rsid w:val="240D4646"/>
    <w:rsid w:val="25D47A71"/>
    <w:rsid w:val="2624617C"/>
    <w:rsid w:val="2630396D"/>
    <w:rsid w:val="264440A8"/>
    <w:rsid w:val="270B303B"/>
    <w:rsid w:val="27B05AA6"/>
    <w:rsid w:val="27FC2D25"/>
    <w:rsid w:val="287477DF"/>
    <w:rsid w:val="29123653"/>
    <w:rsid w:val="2B031DE5"/>
    <w:rsid w:val="2B537748"/>
    <w:rsid w:val="2BE3684F"/>
    <w:rsid w:val="2CE13614"/>
    <w:rsid w:val="2D013697"/>
    <w:rsid w:val="2D942549"/>
    <w:rsid w:val="2DB7090C"/>
    <w:rsid w:val="2DBE0035"/>
    <w:rsid w:val="2EA67C7A"/>
    <w:rsid w:val="2ED63F14"/>
    <w:rsid w:val="2EF66D7D"/>
    <w:rsid w:val="2F082722"/>
    <w:rsid w:val="2F836FAA"/>
    <w:rsid w:val="2FAC7C6C"/>
    <w:rsid w:val="2FFC0332"/>
    <w:rsid w:val="30B05D00"/>
    <w:rsid w:val="315015BF"/>
    <w:rsid w:val="319A7AB0"/>
    <w:rsid w:val="31E03E63"/>
    <w:rsid w:val="330956BB"/>
    <w:rsid w:val="34A4792D"/>
    <w:rsid w:val="3523460C"/>
    <w:rsid w:val="355D574F"/>
    <w:rsid w:val="35E577DF"/>
    <w:rsid w:val="363F69A7"/>
    <w:rsid w:val="36811BED"/>
    <w:rsid w:val="37C466BF"/>
    <w:rsid w:val="37ED52A7"/>
    <w:rsid w:val="38721F4F"/>
    <w:rsid w:val="38EE67B9"/>
    <w:rsid w:val="38F3428F"/>
    <w:rsid w:val="3975062E"/>
    <w:rsid w:val="3A3C6DDF"/>
    <w:rsid w:val="3A630D35"/>
    <w:rsid w:val="3AC920CE"/>
    <w:rsid w:val="3BA73BF4"/>
    <w:rsid w:val="3C7F5E75"/>
    <w:rsid w:val="3D486918"/>
    <w:rsid w:val="3E277E6D"/>
    <w:rsid w:val="3E400C5F"/>
    <w:rsid w:val="3EF34D8D"/>
    <w:rsid w:val="3F985328"/>
    <w:rsid w:val="3FD8696F"/>
    <w:rsid w:val="40913EE0"/>
    <w:rsid w:val="40934429"/>
    <w:rsid w:val="40B94E87"/>
    <w:rsid w:val="40CC3ADD"/>
    <w:rsid w:val="40F2738E"/>
    <w:rsid w:val="42C267EB"/>
    <w:rsid w:val="43693C5A"/>
    <w:rsid w:val="44B56F0C"/>
    <w:rsid w:val="44BA1352"/>
    <w:rsid w:val="455C5B77"/>
    <w:rsid w:val="45715B28"/>
    <w:rsid w:val="45CC43B8"/>
    <w:rsid w:val="45E94568"/>
    <w:rsid w:val="45EB580A"/>
    <w:rsid w:val="46F25374"/>
    <w:rsid w:val="46FE6ADB"/>
    <w:rsid w:val="47190386"/>
    <w:rsid w:val="48235500"/>
    <w:rsid w:val="496D093B"/>
    <w:rsid w:val="49B60526"/>
    <w:rsid w:val="4A0E14A2"/>
    <w:rsid w:val="4A115B83"/>
    <w:rsid w:val="4A304D48"/>
    <w:rsid w:val="4A376741"/>
    <w:rsid w:val="4A762DE3"/>
    <w:rsid w:val="4ACE5D7C"/>
    <w:rsid w:val="4BF3497D"/>
    <w:rsid w:val="4C4749AD"/>
    <w:rsid w:val="4C4F10F0"/>
    <w:rsid w:val="4C8B2202"/>
    <w:rsid w:val="4EE07366"/>
    <w:rsid w:val="4F1678B7"/>
    <w:rsid w:val="4F2C0DC2"/>
    <w:rsid w:val="4F551665"/>
    <w:rsid w:val="4FB03709"/>
    <w:rsid w:val="4FDA2B53"/>
    <w:rsid w:val="50481CEB"/>
    <w:rsid w:val="508E2CC0"/>
    <w:rsid w:val="51774BDD"/>
    <w:rsid w:val="52C57AD3"/>
    <w:rsid w:val="52E867D7"/>
    <w:rsid w:val="532A73B3"/>
    <w:rsid w:val="53966249"/>
    <w:rsid w:val="55F153C4"/>
    <w:rsid w:val="56346931"/>
    <w:rsid w:val="56801407"/>
    <w:rsid w:val="56C277FA"/>
    <w:rsid w:val="57EA54B3"/>
    <w:rsid w:val="585602DF"/>
    <w:rsid w:val="590E0F79"/>
    <w:rsid w:val="59836D8C"/>
    <w:rsid w:val="5A4370C0"/>
    <w:rsid w:val="5AFE29E7"/>
    <w:rsid w:val="5D0A6845"/>
    <w:rsid w:val="5D8666C1"/>
    <w:rsid w:val="5E556905"/>
    <w:rsid w:val="5E6C00EB"/>
    <w:rsid w:val="5E790AB1"/>
    <w:rsid w:val="5EA5155D"/>
    <w:rsid w:val="5FC01C05"/>
    <w:rsid w:val="60212DE9"/>
    <w:rsid w:val="6033420B"/>
    <w:rsid w:val="625C6084"/>
    <w:rsid w:val="626C54D9"/>
    <w:rsid w:val="62BC1813"/>
    <w:rsid w:val="64A019F5"/>
    <w:rsid w:val="652671F7"/>
    <w:rsid w:val="65A52084"/>
    <w:rsid w:val="663B59C0"/>
    <w:rsid w:val="667230FF"/>
    <w:rsid w:val="66BA54A4"/>
    <w:rsid w:val="67544E85"/>
    <w:rsid w:val="67DD1197"/>
    <w:rsid w:val="680B03CF"/>
    <w:rsid w:val="68DB6E36"/>
    <w:rsid w:val="697E6B15"/>
    <w:rsid w:val="6AAA3BEE"/>
    <w:rsid w:val="6B131566"/>
    <w:rsid w:val="6B6B45BE"/>
    <w:rsid w:val="6BA75280"/>
    <w:rsid w:val="6BE11D86"/>
    <w:rsid w:val="6C076208"/>
    <w:rsid w:val="6C2706A1"/>
    <w:rsid w:val="6CD51EDC"/>
    <w:rsid w:val="6D4443E7"/>
    <w:rsid w:val="6D6A13C0"/>
    <w:rsid w:val="6DA53D50"/>
    <w:rsid w:val="6DBF7B24"/>
    <w:rsid w:val="6F723BC8"/>
    <w:rsid w:val="6F8B7987"/>
    <w:rsid w:val="709C429C"/>
    <w:rsid w:val="70F53D21"/>
    <w:rsid w:val="717C33E8"/>
    <w:rsid w:val="7269452B"/>
    <w:rsid w:val="72EF5052"/>
    <w:rsid w:val="732C51EB"/>
    <w:rsid w:val="746E6EE2"/>
    <w:rsid w:val="74FD13CF"/>
    <w:rsid w:val="753B5365"/>
    <w:rsid w:val="761746CE"/>
    <w:rsid w:val="765A6983"/>
    <w:rsid w:val="767B4FBE"/>
    <w:rsid w:val="76D129CF"/>
    <w:rsid w:val="773B23F2"/>
    <w:rsid w:val="785161E0"/>
    <w:rsid w:val="78C42802"/>
    <w:rsid w:val="78FF556C"/>
    <w:rsid w:val="79E6441F"/>
    <w:rsid w:val="7A86554B"/>
    <w:rsid w:val="7A9044D5"/>
    <w:rsid w:val="7BA834EA"/>
    <w:rsid w:val="7BCA0A4C"/>
    <w:rsid w:val="7CA15643"/>
    <w:rsid w:val="7D2A4684"/>
    <w:rsid w:val="7D4263F2"/>
    <w:rsid w:val="7DD73CD4"/>
    <w:rsid w:val="7E0E014F"/>
    <w:rsid w:val="7ED17299"/>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2017-02-16T15:19:27Z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