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青龙满族自治县自治条例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（1992年4月29日青龙满族自治县第二届人民代表大会第三次会议通过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1992年6月20日经河北省第七届人民代表大会常务委员会第二十八次会议批准</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2009年2月7日青龙满族自治县第六届人民代表大会第三次会议修订</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2009年7月30日河北省第十一届人民代表大会常务委员会第十次会议批准）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根据《中华人民共和国宪法》、《中华人民共和国民族区域自治法》和其他法律法规，结合青龙满族自治县（以下简称自治县）的实际，制定本条例。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自治县是河北省辖区内满族实行区域自治的地方。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自治县自治机关驻青龙镇。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自治县自治机关是国家的一级地方政权机关。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自治县自治机关依法行使一般县级国家机关的职权，同时依法行使自治权。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自治县自治机关实行民主集中制的原则。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各族人民在中国共产党的领导下，坚持以中国特色的社会主义理论为指导，全面贯彻落实科学发展观，自力更生，艰苦奋斗，大力发展社会主义市场经济，全面建设小康社会，把青龙建设成为实力、魅力、生态、和谐的自治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自治县自治机关维护国家法制统一，保证宪法、法律和法规在本行政区域内的遵守和执行，把国家的整体利益放在首位，积极完成上级国家机关交给的各项任务。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自治县自治机关根据本县的实际，在不违背宪法和法律的原则下，有权采取特殊政策和灵活措施，加速经济、社会事业的全面、协调、可持续发展。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自治县自治机关执行上级国家机关的决议、决定、命令和指示时，如有不适合本县实际情况的，可以报经该上级国家机关批准，变通执行或者停止执行。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自治县经济社会发展，享受省、设区市人民政府比照国家西部大开发有关政策给予的扶持。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自治县自治机关加强社会主义精神文明建设，发展社会主义民主，健全社会主义法制。各民族公民都享有宪法和法律赋予的权利，并履行宪法和法律规定的义务。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自治县制定的自治条例和单行条例依法对法律、行政法规、地方性法规作变通规定的，在自治县适用自治条例和单行条例的规定。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自治县行政机关、司法机关建立健全执法责任制和错案、执法过错责任追究制，国家权力机关、监察机关督导实施。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自治县内的一切国家机关、政党组织、社会团体、企事业单位和各族公民，应当遵守本条例的规定。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自治机关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代表大会是自治县的地方国家权力机关。自治县人民代表大会的代表依照法律规定由选民直接选举产生。在代表中，满族代表的比例应当与满族人口占全县总人口比例相适应，其他民族也应当有适当名额的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自治县人民代表大会常务委员会组成人员中，应当有满族公民担任主任或副主任，满族成员的比例应当与其人口占全县总人口的比例相适应。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自治县人民代表大会常务委员会根据工作需要设立工作机构和办事机构。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自治县人民政府对自治县人民代表大会和上一级人民政府负责并报告工作。在自治县人民代表大会闭会期间，对自治县人民代表大会常务委员会负责并报告工作。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自治县县长由满族公民担任。自治县人民政府的其他组成人员中，应当合理配备满族和其他少数民族人员。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自治县行政区域内上级国家机关隶属的机关、企事业单位的领导成员、工作人员中适当配备满族和其他少数民族人员；配备主要领导时应当与自治机关协商。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自治县人民政府实行县长负责制。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自治县自治机关加强乡（镇）政权建设和基层群众性自治组织建设，充分发挥其职能作用。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自治县自治机关重视各民族干部的培养使用，采取各种措施，培养各级干部，培养各类科学技术、经营管理专业人才和技术工人，并积极培养少数民族妇女干部，不断提高他们的政治思想素质和科学文化水平。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自治县自治机关根据自治县的实际和需要，按照精简、效能的原则，设置行政机关和事业单位，按规定程序报批。在上级国家机关批准的总编制内，自主安排和调剂同级各部门的编制员额。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自治县的国家机关招录公务员、事业单位招收工作人员时，依照法律和有关规定对少数民族报考者予以适当照顾。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采取特殊政策和措施，吸引、鼓励各种专业人才参加自治县的各项建设事业，鼓励干部、专业技术人员到基层工作。鼓励高等院校本科及以上学历毕业生到自治县建功立业。凡到自治县就业的高校毕业生可直接执行定级工资标准，转正定级时可高定两个工资档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自治县干部、职工和离退休人员，可享受国家和省有关少数民族优惠待遇的政策，并随着本地经济发展，逐步提高工资收入，达到全省平均及其以上水平。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自治县行政区域内的国家机关、政党组织、社会团体、企业、事业单位的公章、牌匾等应当使用满汉两种文字。各级国家机关文件名头一律用满汉两种文字。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自治县自治机关加强对各民族公民的国防教育，依法做好征兵、民兵预备役、国防动员、双拥等工作，增强军政、军民团结。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人民法院和人民检察院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自治县设立人民法院和人民检察院，依法独立行使审判权和检察权。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自治县人民法院和人民检察院对自治县人民代表大会及其常务委员会负责并报告工作。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自治县人民法院的审判工作受上级人民法院监督。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自治县人民检察院的工作受上级人民检察院领导。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自治县人民法院和人民检察院，应当有满族公民担任院长、检察长或者副院长、副检察长。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自治县人民法院、人民检察院的工作人员中，应当有适当比例的满族公民。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自治县人民法院院长和人民检察院检察长由自治县人民代表大会选举和罢免。任免人民检察院检察长，应当报经上一级人民检察院检察长提请该级人民代表大会常务委员会批准。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自治县人民法院副院长、审判委员会委员、庭长、副庭长和审判员，由自治县人民代表大会常务委员会任免；自治县人民检察院副检察长、检察委员会委员和检察员，由自治县人民代表大会常务委员会任免。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自治县人民法院和人民检察院审理和检察民事、行政案件时，优先适用自治县自治条例和单行条例。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自治县经济建设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自治县自治机关在上级指导下，根据本地方的特点和需要，制定经济建设的方针、政策和计划，自主地安排和管理经济建设事业。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自治县自治机关合理调整生产关系、产业布局和经济发展规划，面向国内外市场，调整经济结构和产业结构，努力发展社会主义市场经济，实现经济、人口、资源、环境协调发展。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自治县可采取特殊的政策措施，加快各类产业园区的规划和建设，支持投资强度大、科技含量高、节能减排的企业入园，经批准享受省、设区市人民政府对园区的扶持政策。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自治县自治机关加强经济发展软环境建设，优化政策环境、政务环境、法治环境、市场环境和人文环境，促进经济社会又好又快发展。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自治县自治机关加强项目建设，享受上级人民政府及有关部门优先在自治县安排基础设施建设、资源开发和深加工等项目的支持。享受上级国家机关在自治县安排基础设施建设项目免除或减少配套资金的照顾。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农业基础地位，引导农民调整和优化农业产业结构，大力发展林果、畜禽养殖、中药材、桑柞蚕等特色农业，加强特色农业基地建设，加大对农业龙头企业扶持力度，提高农业产业化水平，增加农民收入，稳步推进社会主义新农村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自治县自治机关稳定并完善农村以家庭联产承包为主的责任制，发展多种形式的合作经济和农民专业合作经济组织，鼓励土地承包经营权依法流转，保护农村集体经济组织和农业生产经营者的合法权益。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自治县自治机关增加农业投入，加强农田水利等基础设施建设。推广农业科技成果，健全科技网络，加快农业标准化体系建设。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自治县自治机关坚持以城带乡，以工哺农，加大公共财政农村投入力度，在农村大力实施以道路硬化、街院净化、村庄绿化、以及新型沼气、畜舍、卫生厕所等为内容的生态家园富民工程。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自治县的林业建设坚持以营林为基础、采育结合、永续利用的方针，实行生态公益林、商品林分类经营，优化林业结构，发展用材林、苗木花卉种植业和果品产业。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自治县自治机关保障森林、林木、林地所有者和经营者的合法权益。鼓励个人、企事业单位和其他社会主体承包荒山、荒坡、荒滩、荒丘植树造林。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自治县征收的育林基金和占用、征用林地收取的森林植被恢复费等规费，专项用于发展自治县林业和维护森林生态环境。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自治县加强封山育林、护林防火及林业有害生物防治。严禁非法占用林地，严禁乱砍滥伐、毁林开荒和违法木材加工。保护野生动植物，加强自然保护区管理和建设。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自治县优化畜禽结构，推广标准化饲养，加强畜牧业生产基地和畜产品加工基地建设，简化审批手续。加大对畜禽良种、龙头示范企业的资金扶持。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加强畜牧兽医、动物防疫检疫、动物卫生监管队伍建设，建立县、乡、村三级服务网络，健全技术指导、畜禽良种繁育、防疫灭病、饲料加工、产品运销等公益性服务体系，推动畜牧业健康发展，保障动物产品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自治县自治机关依法加强水资源保护、流域综合治理和水土保持工作。合理开发、利用水资源，发挥水资源的综合效益。鼓励公民、法人和其它组织按照统一规划开发利用水资源。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实行取水许可制度和有偿使用水资源制度。依法征收的水资源费、水土保持设施补偿费和水土流失防治费，根据上级国家机关的规定，专项用于自治县水资源的节约、保护、管理和水土流失防治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自治县人民政府实行城镇供水水源保护制度和节约用水制度，逐步解决缺水乡村的人畜饮水困难，保障饮水安全。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依法加强土地资源的管理和利用，禁止乱占滥用耕地，合理开发土地资源。实行基本农田保护制度，有良好的水利与水土保护设施的耕地应当划入基本农田保护区，土地整理复垦开发后集中连片、水利设施条件较好、土壤肥力较高的耕地可划定为基本农田；大力开展土地整理复垦开发工作，实现耕地占补平衡和耕地保有量目标。在制定和修改土地利用总体规划时，享受上级人民政府分配给自治县建设用地指标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农村集体经济组织使用乡（镇）土地利用总体规划确定的建设用地范围内的建设用地和未利用地，兴办企业或者与其他单位、个人以土地使用权入股、联营等形式共同兴办企业的，由自治县人民政府审批。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乡（镇）村公共设施、公益事业和农村村民住宅用地，未涉及农用地转为建设用地的，由自治县人民政府审批。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自治县自治机关实行国有土地储备和有偿使用制度，逐步培育土地使用权交易市场，规范土地使用权交易行为。制定完善征占地补偿制度，规范集体建设用地交易等行为。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自治县缴纳的新增建设用地有偿使用费，除上缴中央财政部分外返还自治县，专项用于基本农田的建设和保护、土地开发和整理等支出；征收的建设项目的耕地开垦费，优先用于自治县的土地开发整理项目。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坚持合理开采、安全生产、综合利用、保护环境的原则，依法管理和保护本行政区域内的矿产资源。对可以由自治县开发利用的自然资源，优先合理开发利用。勘查、开采矿产资源应依法取得探矿权、采矿权；从事冶金矿产品生产，应取得冶金矿产品生产许可证，非冶金矿产品生产按相关法律法规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自治县矿产资源管理部门，负责省政府采矿权设置方案规定要求以外的、储量规模为小型的矿产资源的开采审批，颁发相应的许可证，报省主管部门备案。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自治县缴纳的矿产资源补偿费，留给地方政府部分，通过矿产资源勘查和保护项目等形式予以返还，探矿权价款和采矿权价款省级留成部分，按照管理规定优先支持自治县的项目。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加强生态环境建设，自治机关实行开发者付费、受益者补偿、破坏者赔偿、保护者受益的生态补偿制度。享受自然保护区、生态公益林、饮用水源保护区的生态补偿转移支付和生态项目建设的支持。自治县中已列为省级水土保持重点治理区的，在生态建设、水土保持、农业项目开发、小流域综合治理等方面，积极争取省、设区市和受益地区给予项目资金和专项经费的支持。在桃林口水库发电和供水收入中提取一定比例资金用于库区上游的水土保持生态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自治县行政区域内的荒山治理、小流域治理，要结合环境保护对砂石、粘土等实行资源化利用，由相关主管部门制定开发规划方案，经自治县人民政府审批后实施，防止造成新的水土流失。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自治县征收的排污费解缴省、设区市部分，按照国家规定用于污染防治项目补助。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自治县自治机关加强安全生产监督管理，建立健全安全生产责任制度，强化安全事故责任追究制度，保证安全生产，保障劳动者的生命安全。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自治县自治机关加强商业流通体系和集贸市场建设，发展民族贸易。自治县重视发展民族特需商品的生产，照顾少数民族生产和生活的特殊需要。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自治县的商业、供销、医药企业和新华书店、民族用品生产企业享受国家在投资、金融、税收等方面给予的优惠政策。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自治县的对外贸易经营者经上级国家机关备案登记，直接经营进出口业务，并享受上级国家机关规定的支持政策。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充分利用本行政区域内自然景观、人文景观、名胜古迹、民族风情等资源大力发展旅游业，对旅游资源实行统一管理、科学规划、依法保护、合理开发。鼓励县内外投资者投资开发旅游资源，开发具有民族特色的旅游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自治县自治机关严格保护旅游景区内的文化遗址，在开发、恢复和修缮时，不得改变其特有的民族特点和历史风貌。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自治县积极发展交通、通讯、邮政、现代网络信息传媒、能源、电力等基础设施建设，享受上级国家机关基本建设、技术改造等项目立项和加大资金投入的照顾。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自治县自治机关加大投入，改善县、乡、村交通条件，争取上级国家机关的公路建设项目和专项补助资金。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城镇规划、建设和管理，争取上级部门在政策、资金、技术上的支持。实行统一规划，合理布局，综合开发，配套建设，逐步提高城镇化水平。建设项目占用土地利用总体规划确定的城市建设用地范围外国有未利用地的，由自治县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自治县自治机关鼓励各类经济组织和个人投资，建设环境优美、设施完备、方便生产和生活的城镇，鼓励、支持农村居民在城镇落户和就业。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自治县收取的土地增值税、城镇土地使用税、城市维护建设税、公用事业附加、城市基础设施配套费，除上缴国家的部分外，全额返还自治县财政，专项用于城镇基础设施的建设。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自治县自治机关加强扶贫开发工作，帮助贫困村、贫困户制定发展规划，在资金、物资、人才、技术、信息等方面给予重点扶持。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自治县自治机关根据国家扶贫政策和实际需要，享受上级国家机关对贫困地区基础设施、教育、卫生、文化、科技、信息、移民搬迁等方面的照顾。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财政金融管理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自治县的财政是一级地方财政，是河北省财政的组成部分。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自治县自治机关自主安排使用依照国家财政体制属于自治县地方财政的收入。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自治县自治机关加强对预算内和预算外资金安排、使用的管理和监督，建立健全审计和会计核算制度，严格执行财经纪律。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自治县财政预算的部分调整或者变更，由自治县人民政府报经自治县人民代表大会常务委员会审查批准。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在国家和省统一的财政体制下，通过规范的财政转移支付制度，享受国家、省、设区市一般性财政转移支付、专项财政转移支付、民族优惠政策财政转移支付和其它方式财政转移支付的照顾。享受上级财政对自治县计算一般性财政转移支付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自治县享受上划增值税、消费税等共享收入增长系数中央返还部分，全额留给自治县统筹安排使用的优惠。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财政预算在执行过程中，如因上级国家机关政策调整、工资和津贴调整、企事业单位隶属关系的变更，以及遇有自然灾害等因素影响，造成财政收入减少或支出增加数额较大时，可报请上级国家机关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自治县自治机关对自治县的各项开支标准、定员、定额，根据国家规定的原则，除需报经省人民政府批准的以外，可以结合实际情况制定补充规定和具体办法。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自治县享受国家、省、设区市财政设立的少数民族发展资金、少数民族地区补助费、少数民族工作特需经费、民族事业费以及扶贫资金、以工代赈资金等专用、专项资金在分配上的倾斜和照顾。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自治县自治机关严格管理上级国家机关拨给的少数民族地区补助资金、专项资金、专项贷款和临时性专项补助，实行专款专用，任何部门不得顶替正常的预算收入，不得扣减、截留、挪用。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自治县自治机关优化支出结构，确保国家机关的正常运转、向当地居民提供正常的公共服务、财政供养人员工资按时足额发放、基础教育正常经费支出。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自治县财力不能保证本级基本公共支出时，可报请上级国家机关增加对自治县的财政转移支付。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自治县享受国家和省对民族自治地方的税收优惠政策。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自治县行政区域内所有单位和个人应当依法缴纳各种税费。纳税人除享受国家、省统一规定的减免税项目外，需要照顾和鼓励的，报省人民政府批准后实施。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自治县自治机关积极为金融业创造良好的运行环境和社会信用环境，维护地方金融稳定。支持和鼓励金融机构在自治县内设立分支机构。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金融机构对自治县的固定资产投资项目和符合国家产业政策的企业，在开发资源、发展多种经济等方面的合理资金需求应当给予重点支持。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自治县自治机关根据本地经济和社会发展的需要，允许农村小型金融组织从金融机构融入资金，允许有条件的农民专业合作社开展信用合作，建立政府扶持、多方参与、市场运作的农村信贷担保机制。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自治县自治机关加强社会保障体系建设，在上级国家机关帮助下，建立健全基本养老保险、医疗保险、失业保险、工伤保险、生育保险、城乡居民最低生活保障、五保供养等社会保障制度。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的社会保险基金不足部分，需上级国家机关调剂时，可报请上级人民政府依照国家和省的规定进行调剂；社会生活保障金不足部分，自治县财政无力解决时，可报请上级财政部门依照相关规定通过转移支付给予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教育科技文化卫生事业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自治县根据民族特点和地方特点，自主地管理教育、科学技术、文化艺术、广播电视、卫生和体育事业，不断提高各民族人民的科学、文化水平和健康水平。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自治县根据国家的教育方针，依法决定自治县的教育规划、中等及以下各类学校的设置、学制、办学形式、部分学科的教学内容和招生办法。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自治县巩固提高普及九年制义务教育成果，逐步普及高中教育，大力发展中等职业教育，加强幼儿教育、成人教育和特殊教育，促进县域内各类教育协调、均衡发展。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自治县重视发展民族教育，办好民族中小学。在边远、贫困、居住分散的山区设立以寄宿制为主的公办学校，并对家庭经济困难的寄宿学生给予适当生活费补助。民族学校的编制、经费等享受国家规定的照顾。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自治县的满族和其他少数民族考生报考高等院校、中等专业技术学校时，享受国家规定的放宽录取标准的照顾。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不断增加教育经费，努力改善办学条件。教育经费增长的比例应高于财政经常性收入增长的比例，并使在校学生人数平均的教育费用逐步增长。实行以县为主的办学管理体制。鼓励社会力量和个人出资办学或捐资助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应加强教师队伍建设，采取多种形式加强教师培训，提高教师素质。支持、鼓励和组织教育科学研究，提高教育技术手段的现代化水平和教育信息化程度，全面推进素质教育，提高教育质量。保障教师的合法权益，树立尊师重教的社会风尚，逐步改善教师的工作条件和生活待遇，对教育教学效果优异的教师给予表彰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自治县根据实际情况制定科学技术发展规划，健全科学技术研究推广机构，加大科技投入，推动科技进步。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通过国家科学基金、专项资金等方式扶持帮助发展科技事业。加快技术引进和科技成果转化，做好实用技术的示范和推广，开展科学技术交流活动。提倡和鼓励科技人员搞技术承包，实行有偿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自治县自治机关加强科技队伍建设，重视人才，积极引进人才，关心科技人员生活，对有特殊贡献的科技人员予以奖励。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坚持先进文化的前进方向，弘扬和发展具有时代精神和民族特点的文学、艺术、广播、电影、电视等文化事业。加大公益性文化事业的投入，建设文化基础设施，开展群众性文化活动，活跃各族人民文化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自治县自治机关保护历史文物和非物质文化遗产，重视民族文化遗产发掘、整理、研究和传承，建设具有民族特色、地方特点的青龙文化。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自治县自治机关继承和发展民族传统体育项目，广泛开展群众性的体育活动，增强各族人民体质。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自治县自治机关重视广播电视事业发展，积极办好具有地方特点和民族特色的广播、电视节目。扩大电视广播覆盖率，做好农村和社区的电影放映工作。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自治县自治机关不断增加卫生经费投入，加强医疗卫生基础设施建设，逐步建立和完善县、乡（镇）、村三级医疗卫生服务体系。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坚持以预防为主的方针，加强对传染病、慢性病的预防控制和妇幼卫生保健工作，提高多发病、常见病诊疗水平，降低孕产妇、婴幼儿死亡率和出生缺陷发生率，保障妇女儿童健康。实行新型农村合作医疗、城镇居民医疗保险和医疗救助制度。依法加强对公共卫生、食品安全、药品和医疗器械的管理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自治县继承发展民族民间医药，保护利用药材资源。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自治县广泛开展群众性爱国卫生运动，改善城乡容貌。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自治县自治机关坚持实行计划生育和优生优育，提倡晚婚晚育，努力提高各民族人口素质。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自治县自治机关加强计划生育利益导向机制建设，保证经费投入，实行计划生育家庭奖励、扶助、救助制度，引导育龄群众转变生育观念。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自治县自治机关加强对流动人口计划生育的管理。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自治县自治机关实施积极的就业政策，培育和完善统一开放、竞争有序的人力资源市场，完善公共就业服务体系，开发就业岗位，拓宽就业渠道，保护劳动者合法权益。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民族关系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自治县自治机关维护和发展平等、团结、互助、和谐的社会主义民族关系，禁止对任何民族的歧视和压迫，禁止破坏民族团结和制造民族分裂的行为。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自治县自治机关保障各民族都有保持或者改革自己的风俗习惯的自由。尊重各民族的风俗习惯和传统节日。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自治县自治机关保障各民族公民有宗教信仰自由，保护正常的宗教活动。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任何国家机关、社会团体和个人不得强制公民信仰宗教或者不信仰宗教，不得歧视信仰宗教的公民和不信仰宗教的公民。任何人不得利用宗教进行破坏社会秩序、损害公民身体健康、妨碍国家教育制度的活动。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自治县行政区域内的宗教团体和宗教事务不受外国势力的支配。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自治县自治机关依法取缔邪教组织。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自治县自治机关在处理涉及本行政区域内各民族特殊问题时，必须与他们的代表充分协商。要照顾居住在本行政区域内散居少数民族的特点和需要。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自治县自治机关积极开展促进民族团结进步的各项活动，对在自治县各项建设事业中做出突出贡献的单位和个人，给予表彰和奖励。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每年5月10日为自治县成立纪念日，放假一天。每10年举行一次庆祝活动。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本条例由自治县人民代表大会常务委员会负责解释。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本条例报河北省人民代表大会常务委员会批准后生效，自公布之日起施行，1992年6月20日经河北省第七届人民代表大会常务委员会第二十八次会议批准的《青龙满族自治县自治条例》同时废止。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45752F"/>
    <w:rsid w:val="01E31410"/>
    <w:rsid w:val="03E41524"/>
    <w:rsid w:val="05924E25"/>
    <w:rsid w:val="0BFC7826"/>
    <w:rsid w:val="0C240ADC"/>
    <w:rsid w:val="0D1E6D8F"/>
    <w:rsid w:val="0D5271E6"/>
    <w:rsid w:val="10E91359"/>
    <w:rsid w:val="11D84E93"/>
    <w:rsid w:val="12335840"/>
    <w:rsid w:val="12CD2C1C"/>
    <w:rsid w:val="18B5266E"/>
    <w:rsid w:val="18FD09EF"/>
    <w:rsid w:val="1F346BA8"/>
    <w:rsid w:val="220D29D2"/>
    <w:rsid w:val="2376193D"/>
    <w:rsid w:val="26045A33"/>
    <w:rsid w:val="2B09424B"/>
    <w:rsid w:val="2B82123E"/>
    <w:rsid w:val="2D8B26B5"/>
    <w:rsid w:val="32AB5875"/>
    <w:rsid w:val="34673BB8"/>
    <w:rsid w:val="34B54770"/>
    <w:rsid w:val="380E765A"/>
    <w:rsid w:val="45BD2076"/>
    <w:rsid w:val="4704693B"/>
    <w:rsid w:val="4FF173D0"/>
    <w:rsid w:val="5A973933"/>
    <w:rsid w:val="608B6E0F"/>
    <w:rsid w:val="63026AEB"/>
    <w:rsid w:val="676048C8"/>
    <w:rsid w:val="78D35063"/>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2017-03-01T14:08:55Z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