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both"/>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both"/>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jc w:val="center"/>
        <w:textAlignment w:val="auto"/>
        <w:outlineLvl w:val="9"/>
        <w:rPr>
          <w:rFonts w:hint="eastAsia" w:ascii="宋体" w:hAnsi="宋体" w:eastAsia="宋体" w:cs="宋体"/>
          <w:bCs/>
          <w:color w:val="000000"/>
          <w:sz w:val="32"/>
          <w:szCs w:val="32"/>
        </w:rPr>
      </w:pPr>
      <w:bookmarkStart w:id="0" w:name="OLE_LINK1"/>
      <w:r>
        <w:rPr>
          <w:rFonts w:hint="eastAsia" w:ascii="宋体" w:hAnsi="宋体" w:eastAsia="宋体" w:cs="宋体"/>
          <w:bCs/>
          <w:color w:val="000000"/>
          <w:sz w:val="44"/>
          <w:szCs w:val="44"/>
        </w:rPr>
        <w:t>海南经济特区</w:t>
      </w:r>
      <w:bookmarkStart w:id="1" w:name="_GoBack"/>
      <w:bookmarkEnd w:id="1"/>
      <w:r>
        <w:rPr>
          <w:rFonts w:hint="eastAsia" w:ascii="宋体" w:hAnsi="宋体" w:eastAsia="宋体" w:cs="宋体"/>
          <w:bCs/>
          <w:color w:val="000000"/>
          <w:sz w:val="44"/>
          <w:szCs w:val="44"/>
        </w:rPr>
        <w:t>渡口渡船安全管理规定</w:t>
      </w:r>
      <w:bookmarkEnd w:id="0"/>
    </w:p>
    <w:p>
      <w:pPr>
        <w:keepNext w:val="0"/>
        <w:keepLines w:val="0"/>
        <w:pageBreakBefore w:val="0"/>
        <w:widowControl w:val="0"/>
        <w:kinsoku/>
        <w:wordWrap/>
        <w:overflowPunct/>
        <w:topLinePunct w:val="0"/>
        <w:autoSpaceDE/>
        <w:autoSpaceDN/>
        <w:bidi w:val="0"/>
        <w:adjustRightInd w:val="0"/>
        <w:snapToGrid w:val="0"/>
        <w:spacing w:line="579" w:lineRule="exact"/>
        <w:ind w:right="420" w:rightChars="200"/>
        <w:jc w:val="both"/>
        <w:textAlignment w:val="auto"/>
        <w:outlineLvl w:val="9"/>
        <w:rPr>
          <w:rFonts w:hint="eastAsia" w:ascii="宋体" w:hAnsi="宋体" w:eastAsia="宋体" w:cs="宋体"/>
          <w:bCs/>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420" w:leftChars="200" w:right="420" w:rightChars="200" w:firstLine="0" w:firstLineChars="0"/>
        <w:jc w:val="both"/>
        <w:textAlignment w:val="auto"/>
        <w:outlineLvl w:val="9"/>
        <w:rPr>
          <w:rFonts w:ascii="楷体" w:hAnsi="楷体" w:eastAsia="楷体"/>
          <w:bCs/>
          <w:sz w:val="32"/>
          <w:szCs w:val="32"/>
        </w:rPr>
      </w:pPr>
      <w:r>
        <w:rPr>
          <w:rFonts w:hint="eastAsia" w:ascii="楷体_GB2312" w:hAnsi="楷体_GB2312" w:eastAsia="楷体_GB2312" w:cs="楷体_GB2312"/>
          <w:bCs/>
          <w:sz w:val="32"/>
          <w:szCs w:val="32"/>
        </w:rPr>
        <w:t>（2016年9月28日海南省第五届人民代表大会常务委员会第二十三次会议通过）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第一条</w:t>
      </w:r>
      <w:r>
        <w:rPr>
          <w:rFonts w:eastAsia="仿宋_GB2312"/>
          <w:b/>
          <w:bCs/>
          <w:color w:val="000000"/>
          <w:sz w:val="32"/>
          <w:szCs w:val="32"/>
        </w:rPr>
        <w:t xml:space="preserve">  </w:t>
      </w:r>
      <w:r>
        <w:rPr>
          <w:rFonts w:hAnsi="仿宋_GB2312" w:eastAsia="仿宋_GB2312"/>
          <w:color w:val="000000"/>
          <w:sz w:val="32"/>
          <w:szCs w:val="32"/>
        </w:rPr>
        <w:t>为了加强渡口渡船管理，维护渡运秩序，保障人民群众生命、财产安全，根据</w:t>
      </w:r>
      <w:r>
        <w:rPr>
          <w:rFonts w:hint="eastAsia" w:hAnsi="仿宋_GB2312" w:eastAsia="仿宋_GB2312"/>
          <w:color w:val="000000"/>
          <w:sz w:val="32"/>
          <w:szCs w:val="32"/>
        </w:rPr>
        <w:t>《</w:t>
      </w:r>
      <w:r>
        <w:rPr>
          <w:rFonts w:hAnsi="仿宋_GB2312" w:eastAsia="仿宋_GB2312"/>
          <w:color w:val="000000"/>
          <w:sz w:val="32"/>
          <w:szCs w:val="32"/>
        </w:rPr>
        <w:t>中华人民共和国</w:t>
      </w:r>
      <w:r>
        <w:rPr>
          <w:rFonts w:hint="eastAsia" w:hAnsi="仿宋_GB2312" w:eastAsia="仿宋_GB2312"/>
          <w:color w:val="000000"/>
          <w:sz w:val="32"/>
          <w:szCs w:val="32"/>
        </w:rPr>
        <w:t>海上</w:t>
      </w:r>
      <w:r>
        <w:rPr>
          <w:rFonts w:hAnsi="仿宋_GB2312" w:eastAsia="仿宋_GB2312"/>
          <w:color w:val="000000"/>
          <w:sz w:val="32"/>
          <w:szCs w:val="32"/>
        </w:rPr>
        <w:t>交通安全法》、《中华人民共和国内河交通安全管理条例》等有关法律、法规，结合本</w:t>
      </w:r>
      <w:r>
        <w:rPr>
          <w:rFonts w:hint="eastAsia" w:hAnsi="仿宋_GB2312" w:eastAsia="仿宋_GB2312"/>
          <w:color w:val="000000"/>
          <w:sz w:val="32"/>
          <w:szCs w:val="32"/>
        </w:rPr>
        <w:t>经济</w:t>
      </w:r>
      <w:r>
        <w:rPr>
          <w:rFonts w:hAnsi="仿宋_GB2312" w:eastAsia="仿宋_GB2312"/>
          <w:color w:val="000000"/>
          <w:sz w:val="32"/>
          <w:szCs w:val="32"/>
        </w:rPr>
        <w:t>特区实际，制定本规定。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第二条</w:t>
      </w:r>
      <w:r>
        <w:rPr>
          <w:rFonts w:eastAsia="黑体"/>
          <w:color w:val="000000"/>
          <w:sz w:val="32"/>
          <w:szCs w:val="32"/>
        </w:rPr>
        <w:t xml:space="preserve">  </w:t>
      </w:r>
      <w:r>
        <w:rPr>
          <w:rFonts w:hint="eastAsia" w:hAnsi="仿宋_GB2312" w:eastAsia="仿宋_GB2312"/>
          <w:color w:val="000000"/>
          <w:sz w:val="32"/>
          <w:szCs w:val="32"/>
        </w:rPr>
        <w:t>海南经济</w:t>
      </w:r>
      <w:r>
        <w:rPr>
          <w:rFonts w:hAnsi="仿宋_GB2312" w:eastAsia="仿宋_GB2312"/>
          <w:color w:val="000000"/>
          <w:sz w:val="32"/>
          <w:szCs w:val="32"/>
        </w:rPr>
        <w:t>特区内与渡口渡船及渡运活动有关的单位和个人，应当遵守本规定。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本规定所称渡口，</w:t>
      </w:r>
      <w:r>
        <w:rPr>
          <w:rFonts w:hint="eastAsia" w:hAnsi="仿宋_GB2312" w:eastAsia="仿宋_GB2312"/>
          <w:color w:val="000000"/>
          <w:sz w:val="32"/>
          <w:szCs w:val="32"/>
        </w:rPr>
        <w:t>是指经依法批准在海南经济特区的江河、湖泊、水库、港湾及</w:t>
      </w:r>
      <w:r>
        <w:rPr>
          <w:rFonts w:hAnsi="仿宋_GB2312" w:eastAsia="仿宋_GB2312"/>
          <w:color w:val="000000"/>
          <w:sz w:val="32"/>
          <w:szCs w:val="32"/>
        </w:rPr>
        <w:t>海南岛与</w:t>
      </w:r>
      <w:r>
        <w:rPr>
          <w:rFonts w:hint="eastAsia" w:hAnsi="仿宋_GB2312" w:eastAsia="仿宋_GB2312"/>
          <w:color w:val="000000"/>
          <w:sz w:val="32"/>
          <w:szCs w:val="32"/>
        </w:rPr>
        <w:t>近岸</w:t>
      </w:r>
      <w:r>
        <w:rPr>
          <w:rFonts w:hAnsi="仿宋_GB2312" w:eastAsia="仿宋_GB2312"/>
          <w:color w:val="000000"/>
          <w:sz w:val="32"/>
          <w:szCs w:val="32"/>
        </w:rPr>
        <w:t>岛屿</w:t>
      </w:r>
      <w:r>
        <w:rPr>
          <w:rFonts w:hint="eastAsia" w:hAnsi="仿宋_GB2312" w:eastAsia="仿宋_GB2312"/>
          <w:color w:val="000000"/>
          <w:sz w:val="32"/>
          <w:szCs w:val="32"/>
        </w:rPr>
        <w:t>之</w:t>
      </w:r>
      <w:r>
        <w:rPr>
          <w:rFonts w:hAnsi="仿宋_GB2312" w:eastAsia="仿宋_GB2312"/>
          <w:color w:val="000000"/>
          <w:sz w:val="32"/>
          <w:szCs w:val="32"/>
        </w:rPr>
        <w:t>间</w:t>
      </w:r>
      <w:r>
        <w:rPr>
          <w:rFonts w:hint="eastAsia" w:hAnsi="仿宋_GB2312" w:eastAsia="仿宋_GB2312"/>
          <w:color w:val="000000"/>
          <w:sz w:val="32"/>
          <w:szCs w:val="32"/>
        </w:rPr>
        <w:t>，设在两岸专供渡船渡运人员、车辆、货物的场所和设施，包括渡运所需的码头、水域及为渡运服务的其他设施。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第三条</w:t>
      </w:r>
      <w:r>
        <w:rPr>
          <w:rFonts w:eastAsia="黑体"/>
          <w:color w:val="000000"/>
          <w:sz w:val="32"/>
          <w:szCs w:val="32"/>
        </w:rPr>
        <w:t xml:space="preserve"> </w:t>
      </w:r>
      <w:r>
        <w:rPr>
          <w:rFonts w:eastAsia="仿宋_GB2312"/>
          <w:b/>
          <w:bCs/>
          <w:color w:val="000000"/>
          <w:spacing w:val="-4"/>
          <w:sz w:val="32"/>
          <w:szCs w:val="32"/>
        </w:rPr>
        <w:t xml:space="preserve"> </w:t>
      </w:r>
      <w:r>
        <w:rPr>
          <w:rFonts w:hAnsi="仿宋_GB2312" w:eastAsia="仿宋_GB2312"/>
          <w:color w:val="000000"/>
          <w:sz w:val="32"/>
          <w:szCs w:val="32"/>
        </w:rPr>
        <w:t>省和市、县、自治县人民政府应当加强对本行政区域内渡口渡船管理工作的组织领导，建立、健全渡口渡船安全管理责任制。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省人民政府交通行政主管部门负责渡口、渡运行业安全监督指导工作；市、县、自治县人民政府交通行政主管部门负责渡口、渡运具体监督管理工作。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海事管理机构负责渡船水上交通安全监督管理工作。</w:t>
      </w:r>
    </w:p>
    <w:p>
      <w:pPr>
        <w:pStyle w:val="2"/>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eastAsia="仿宋_GB2312"/>
          <w:sz w:val="32"/>
          <w:szCs w:val="32"/>
        </w:rPr>
      </w:pPr>
      <w:r>
        <w:rPr>
          <w:rFonts w:hint="eastAsia" w:eastAsia="仿宋_GB2312"/>
          <w:sz w:val="32"/>
          <w:szCs w:val="32"/>
        </w:rPr>
        <w:t>省和市、县、自治县人民政府安全生产监督管理部门对渡口渡船安全工作实施综合监督管理。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第四条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乡镇人民政府应当落实渡口渡船安全管理责任制，选派或者聘用渡口管理员，负责渡口、渡运现场监督管理，具体履行下列职责：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（一）宣传水上交通安全法律、法规；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（二）负责渡口、渡运现场安全监督检查</w:t>
      </w:r>
      <w:r>
        <w:rPr>
          <w:rFonts w:hint="eastAsia" w:hAnsi="仿宋_GB2312" w:eastAsia="仿宋_GB2312"/>
          <w:color w:val="000000"/>
          <w:sz w:val="32"/>
          <w:szCs w:val="32"/>
        </w:rPr>
        <w:t>，</w:t>
      </w:r>
      <w:r>
        <w:rPr>
          <w:rFonts w:hAnsi="仿宋_GB2312" w:eastAsia="仿宋_GB2312"/>
          <w:color w:val="000000"/>
          <w:sz w:val="32"/>
          <w:szCs w:val="32"/>
        </w:rPr>
        <w:t>及时</w:t>
      </w:r>
      <w:r>
        <w:rPr>
          <w:rFonts w:hint="eastAsia" w:hAnsi="仿宋_GB2312" w:eastAsia="仿宋_GB2312"/>
          <w:color w:val="000000"/>
          <w:sz w:val="32"/>
          <w:szCs w:val="32"/>
        </w:rPr>
        <w:t>纠正</w:t>
      </w:r>
      <w:r>
        <w:rPr>
          <w:rFonts w:hAnsi="仿宋_GB2312" w:eastAsia="仿宋_GB2312"/>
          <w:color w:val="000000"/>
          <w:sz w:val="32"/>
          <w:szCs w:val="32"/>
        </w:rPr>
        <w:t>危及安全</w:t>
      </w:r>
      <w:r>
        <w:rPr>
          <w:rFonts w:hint="eastAsia" w:hAnsi="仿宋_GB2312" w:eastAsia="仿宋_GB2312"/>
          <w:color w:val="000000"/>
          <w:sz w:val="32"/>
          <w:szCs w:val="32"/>
        </w:rPr>
        <w:t>的</w:t>
      </w:r>
      <w:r>
        <w:rPr>
          <w:rFonts w:hAnsi="仿宋_GB2312" w:eastAsia="仿宋_GB2312"/>
          <w:color w:val="000000"/>
          <w:sz w:val="32"/>
          <w:szCs w:val="32"/>
        </w:rPr>
        <w:t>行为</w:t>
      </w:r>
      <w:r>
        <w:rPr>
          <w:rFonts w:hint="eastAsia" w:hAnsi="仿宋_GB2312" w:eastAsia="仿宋_GB2312"/>
          <w:color w:val="000000"/>
          <w:sz w:val="32"/>
          <w:szCs w:val="32"/>
        </w:rPr>
        <w:t>并报告</w:t>
      </w:r>
      <w:r>
        <w:rPr>
          <w:rFonts w:hAnsi="仿宋_GB2312" w:eastAsia="仿宋_GB2312"/>
          <w:color w:val="000000"/>
          <w:sz w:val="32"/>
          <w:szCs w:val="32"/>
        </w:rPr>
        <w:t>相关部门</w:t>
      </w:r>
      <w:r>
        <w:rPr>
          <w:rFonts w:hint="eastAsia" w:hAnsi="仿宋_GB2312" w:eastAsia="仿宋_GB2312"/>
          <w:color w:val="000000"/>
          <w:sz w:val="32"/>
          <w:szCs w:val="32"/>
        </w:rPr>
        <w:t>和</w:t>
      </w:r>
      <w:r>
        <w:rPr>
          <w:rFonts w:hAnsi="仿宋_GB2312" w:eastAsia="仿宋_GB2312"/>
          <w:color w:val="000000"/>
          <w:sz w:val="32"/>
          <w:szCs w:val="32"/>
        </w:rPr>
        <w:t>海事管理机构；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（三）配合相关部门调查处理渡船水上交通事故；</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（四）组织渡船船员参加相关培训、考试</w:t>
      </w:r>
      <w:r>
        <w:rPr>
          <w:rFonts w:hint="eastAsia"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第五条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渡口</w:t>
      </w:r>
      <w:r>
        <w:rPr>
          <w:rFonts w:hint="eastAsia" w:hAnsi="仿宋_GB2312" w:eastAsia="仿宋_GB2312"/>
          <w:color w:val="000000"/>
          <w:sz w:val="32"/>
          <w:szCs w:val="32"/>
        </w:rPr>
        <w:t>渡船管理人和经营人（以下简称渡口</w:t>
      </w:r>
      <w:r>
        <w:rPr>
          <w:rFonts w:hAnsi="仿宋_GB2312" w:eastAsia="仿宋_GB2312"/>
          <w:color w:val="000000"/>
          <w:sz w:val="32"/>
          <w:szCs w:val="32"/>
        </w:rPr>
        <w:t>渡船</w:t>
      </w:r>
      <w:r>
        <w:rPr>
          <w:rFonts w:hint="eastAsia" w:hAnsi="仿宋_GB2312" w:eastAsia="仿宋_GB2312"/>
          <w:color w:val="000000"/>
          <w:sz w:val="32"/>
          <w:szCs w:val="32"/>
        </w:rPr>
        <w:t>运营人）</w:t>
      </w:r>
      <w:r>
        <w:rPr>
          <w:rFonts w:hAnsi="仿宋_GB2312" w:eastAsia="仿宋_GB2312"/>
          <w:color w:val="000000"/>
          <w:sz w:val="32"/>
          <w:szCs w:val="32"/>
        </w:rPr>
        <w:t>应当落实安全生产主体责任，建立、健全渡口渡船安全管理制度，确保渡运安全。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Ansi="仿宋_GB2312" w:eastAsia="仿宋_GB2312"/>
          <w:color w:val="000000"/>
          <w:spacing w:val="-4"/>
          <w:sz w:val="32"/>
          <w:szCs w:val="32"/>
        </w:rPr>
      </w:pPr>
      <w:r>
        <w:rPr>
          <w:rFonts w:hAnsi="黑体" w:eastAsia="黑体"/>
          <w:color w:val="000000"/>
          <w:sz w:val="32"/>
          <w:szCs w:val="32"/>
        </w:rPr>
        <w:t>第六条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pacing w:val="-4"/>
          <w:sz w:val="32"/>
          <w:szCs w:val="32"/>
        </w:rPr>
        <w:t>省和市、县、自治县人民政府应当将渡口渡船安全管理纳入下一级政府及本级政府相关部门年度安全生产责任目标考核。</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黑体" w:eastAsia="黑体"/>
          <w:color w:val="000000"/>
          <w:sz w:val="32"/>
          <w:szCs w:val="32"/>
        </w:rPr>
        <w:t>第七条</w:t>
      </w:r>
      <w:r>
        <w:rPr>
          <w:rFonts w:eastAsia="黑体"/>
          <w:color w:val="000000"/>
          <w:sz w:val="32"/>
          <w:szCs w:val="32"/>
        </w:rPr>
        <w:t xml:space="preserve">  </w:t>
      </w:r>
      <w:r>
        <w:rPr>
          <w:rFonts w:hAnsi="仿宋_GB2312" w:eastAsia="仿宋_GB2312"/>
          <w:color w:val="000000"/>
          <w:sz w:val="32"/>
          <w:szCs w:val="32"/>
        </w:rPr>
        <w:t>市、县、自治县人民政府应当加大渡口</w:t>
      </w:r>
      <w:r>
        <w:rPr>
          <w:rFonts w:hint="eastAsia" w:hAnsi="仿宋_GB2312" w:eastAsia="仿宋_GB2312"/>
          <w:color w:val="000000"/>
          <w:sz w:val="32"/>
          <w:szCs w:val="32"/>
        </w:rPr>
        <w:t>渡船</w:t>
      </w:r>
      <w:r>
        <w:rPr>
          <w:rFonts w:hAnsi="仿宋_GB2312" w:eastAsia="仿宋_GB2312"/>
          <w:color w:val="000000"/>
          <w:sz w:val="32"/>
          <w:szCs w:val="32"/>
        </w:rPr>
        <w:t>建设投入，将渡口渡船有关建设</w:t>
      </w:r>
      <w:r>
        <w:rPr>
          <w:rFonts w:hint="eastAsia" w:hAnsi="仿宋_GB2312" w:eastAsia="仿宋_GB2312"/>
          <w:color w:val="000000"/>
          <w:sz w:val="32"/>
          <w:szCs w:val="32"/>
        </w:rPr>
        <w:t>和</w:t>
      </w:r>
      <w:r>
        <w:rPr>
          <w:rFonts w:hAnsi="仿宋_GB2312" w:eastAsia="仿宋_GB2312"/>
          <w:color w:val="000000"/>
          <w:sz w:val="32"/>
          <w:szCs w:val="32"/>
        </w:rPr>
        <w:t>管理费用</w:t>
      </w:r>
      <w:r>
        <w:rPr>
          <w:rFonts w:hint="eastAsia" w:hAnsi="仿宋_GB2312" w:eastAsia="仿宋_GB2312"/>
          <w:color w:val="000000"/>
          <w:sz w:val="32"/>
          <w:szCs w:val="32"/>
        </w:rPr>
        <w:t>列</w:t>
      </w:r>
      <w:r>
        <w:rPr>
          <w:rFonts w:hAnsi="仿宋_GB2312" w:eastAsia="仿宋_GB2312"/>
          <w:color w:val="000000"/>
          <w:sz w:val="32"/>
          <w:szCs w:val="32"/>
        </w:rPr>
        <w:t>入财政预算，完善渡口安全配套设施设备。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市、县、自治县人民政府</w:t>
      </w:r>
      <w:r>
        <w:rPr>
          <w:rFonts w:hint="eastAsia" w:hAnsi="仿宋_GB2312" w:eastAsia="仿宋_GB2312"/>
          <w:color w:val="000000"/>
          <w:sz w:val="32"/>
          <w:szCs w:val="32"/>
        </w:rPr>
        <w:t>应当</w:t>
      </w:r>
      <w:r>
        <w:rPr>
          <w:rFonts w:hAnsi="仿宋_GB2312" w:eastAsia="仿宋_GB2312"/>
          <w:color w:val="000000"/>
          <w:sz w:val="32"/>
          <w:szCs w:val="32"/>
        </w:rPr>
        <w:t>将公益性渡口渡运服务</w:t>
      </w:r>
      <w:r>
        <w:rPr>
          <w:rFonts w:hint="eastAsia" w:hAnsi="仿宋_GB2312" w:eastAsia="仿宋_GB2312"/>
          <w:color w:val="000000"/>
          <w:sz w:val="32"/>
          <w:szCs w:val="32"/>
        </w:rPr>
        <w:t>纳入</w:t>
      </w:r>
      <w:r>
        <w:rPr>
          <w:rFonts w:hAnsi="仿宋_GB2312" w:eastAsia="仿宋_GB2312"/>
          <w:color w:val="000000"/>
          <w:sz w:val="32"/>
          <w:szCs w:val="32"/>
        </w:rPr>
        <w:t>政府购买服务</w:t>
      </w:r>
      <w:r>
        <w:rPr>
          <w:rFonts w:hint="eastAsia" w:hAnsi="仿宋_GB2312" w:eastAsia="仿宋_GB2312"/>
          <w:color w:val="000000"/>
          <w:sz w:val="32"/>
          <w:szCs w:val="32"/>
        </w:rPr>
        <w:t>指导性目录，所需资金列入财政预算，统筹</w:t>
      </w:r>
      <w:r>
        <w:rPr>
          <w:rFonts w:hAnsi="仿宋_GB2312" w:eastAsia="仿宋_GB2312"/>
          <w:color w:val="000000"/>
          <w:sz w:val="32"/>
          <w:szCs w:val="32"/>
        </w:rPr>
        <w:t>安排。</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bCs/>
          <w:color w:val="000000"/>
          <w:sz w:val="32"/>
          <w:szCs w:val="32"/>
        </w:rPr>
      </w:pPr>
      <w:r>
        <w:rPr>
          <w:rFonts w:hAnsi="黑体" w:eastAsia="黑体"/>
          <w:color w:val="000000"/>
          <w:sz w:val="32"/>
          <w:szCs w:val="32"/>
        </w:rPr>
        <w:t>第八条</w:t>
      </w:r>
      <w:r>
        <w:rPr>
          <w:rFonts w:eastAsia="黑体"/>
          <w:color w:val="000000"/>
          <w:sz w:val="32"/>
          <w:szCs w:val="32"/>
        </w:rPr>
        <w:t xml:space="preserve"> </w:t>
      </w:r>
      <w:r>
        <w:rPr>
          <w:rFonts w:eastAsia="仿宋_GB2312"/>
          <w:b/>
          <w:color w:val="000000"/>
          <w:sz w:val="32"/>
          <w:szCs w:val="32"/>
        </w:rPr>
        <w:t xml:space="preserve"> </w:t>
      </w:r>
      <w:r>
        <w:rPr>
          <w:rFonts w:hAnsi="仿宋_GB2312" w:eastAsia="仿宋_GB2312"/>
          <w:bCs/>
          <w:color w:val="000000"/>
          <w:sz w:val="32"/>
          <w:szCs w:val="32"/>
        </w:rPr>
        <w:t>市、县、自治县人民政府应当组织相关部门统一规划本行政区域的渡口，并将渡口建设纳入农村公路建设范围。</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第九条</w:t>
      </w:r>
      <w:r>
        <w:rPr>
          <w:rFonts w:eastAsia="仿宋_GB2312"/>
          <w:color w:val="000000"/>
          <w:sz w:val="32"/>
          <w:szCs w:val="32"/>
        </w:rPr>
        <w:t xml:space="preserve">  </w:t>
      </w:r>
      <w:r>
        <w:rPr>
          <w:rFonts w:hAnsi="仿宋_GB2312" w:eastAsia="仿宋_GB2312"/>
          <w:color w:val="000000"/>
          <w:sz w:val="32"/>
          <w:szCs w:val="32"/>
        </w:rPr>
        <w:t>渡口的设置和撤销应当经渡口所在地市、县、自治县人民政府批准。市、县、自治县人民政府审批前，应当征求海事管理机构意见。在</w:t>
      </w:r>
      <w:r>
        <w:rPr>
          <w:rFonts w:hint="eastAsia" w:hAnsi="仿宋_GB2312" w:eastAsia="仿宋_GB2312"/>
          <w:color w:val="000000"/>
          <w:sz w:val="32"/>
          <w:szCs w:val="32"/>
        </w:rPr>
        <w:t>河道</w:t>
      </w:r>
      <w:r>
        <w:rPr>
          <w:rFonts w:hAnsi="仿宋_GB2312" w:eastAsia="仿宋_GB2312"/>
          <w:color w:val="000000"/>
          <w:sz w:val="32"/>
          <w:szCs w:val="32"/>
        </w:rPr>
        <w:t>、</w:t>
      </w:r>
      <w:r>
        <w:rPr>
          <w:rFonts w:hint="eastAsia" w:hAnsi="仿宋_GB2312" w:eastAsia="仿宋_GB2312"/>
          <w:color w:val="000000"/>
          <w:sz w:val="32"/>
          <w:szCs w:val="32"/>
        </w:rPr>
        <w:t>湖泊</w:t>
      </w:r>
      <w:r>
        <w:rPr>
          <w:rFonts w:hAnsi="仿宋_GB2312" w:eastAsia="仿宋_GB2312"/>
          <w:color w:val="000000"/>
          <w:sz w:val="32"/>
          <w:szCs w:val="32"/>
        </w:rPr>
        <w:t>、水库</w:t>
      </w:r>
      <w:r>
        <w:rPr>
          <w:rFonts w:hint="eastAsia" w:hAnsi="仿宋_GB2312" w:eastAsia="仿宋_GB2312"/>
          <w:color w:val="000000"/>
          <w:sz w:val="32"/>
          <w:szCs w:val="32"/>
        </w:rPr>
        <w:t>管理</w:t>
      </w:r>
      <w:r>
        <w:rPr>
          <w:rFonts w:hAnsi="仿宋_GB2312" w:eastAsia="仿宋_GB2312"/>
          <w:color w:val="000000"/>
          <w:sz w:val="32"/>
          <w:szCs w:val="32"/>
        </w:rPr>
        <w:t>范围内设置渡口的，</w:t>
      </w:r>
      <w:r>
        <w:rPr>
          <w:rFonts w:hint="eastAsia" w:hAnsi="仿宋_GB2312" w:eastAsia="仿宋_GB2312"/>
          <w:color w:val="000000"/>
          <w:sz w:val="32"/>
          <w:szCs w:val="32"/>
        </w:rPr>
        <w:t>还</w:t>
      </w:r>
      <w:r>
        <w:rPr>
          <w:rFonts w:hAnsi="仿宋_GB2312" w:eastAsia="仿宋_GB2312"/>
          <w:color w:val="000000"/>
          <w:sz w:val="32"/>
          <w:szCs w:val="32"/>
        </w:rPr>
        <w:t>应当征求水</w:t>
      </w:r>
      <w:r>
        <w:rPr>
          <w:rFonts w:hint="eastAsia" w:hAnsi="仿宋_GB2312" w:eastAsia="仿宋_GB2312"/>
          <w:color w:val="000000"/>
          <w:sz w:val="32"/>
          <w:szCs w:val="32"/>
        </w:rPr>
        <w:t>行政</w:t>
      </w:r>
      <w:r>
        <w:rPr>
          <w:rFonts w:hAnsi="仿宋_GB2312" w:eastAsia="仿宋_GB2312"/>
          <w:color w:val="000000"/>
          <w:sz w:val="32"/>
          <w:szCs w:val="32"/>
        </w:rPr>
        <w:t>主管部门意见。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跨行政区域渡口的设置和撤销，由所跨行政区域的市、县、自治县人民政府协商处理；协商不一致的，报上一级人民政府决定。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严禁擅自设置和撤销渡口。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eastAsia="仿宋_GB2312"/>
          <w:color w:val="000000"/>
          <w:sz w:val="32"/>
          <w:szCs w:val="32"/>
        </w:rPr>
      </w:pPr>
      <w:r>
        <w:rPr>
          <w:rFonts w:hAnsi="黑体" w:eastAsia="黑体"/>
          <w:color w:val="000000"/>
          <w:sz w:val="32"/>
          <w:szCs w:val="32"/>
        </w:rPr>
        <w:t>第十条</w:t>
      </w:r>
      <w:r>
        <w:rPr>
          <w:rFonts w:eastAsia="黑体"/>
          <w:color w:val="000000"/>
          <w:sz w:val="32"/>
          <w:szCs w:val="32"/>
        </w:rPr>
        <w:t xml:space="preserve"> </w:t>
      </w:r>
      <w:r>
        <w:rPr>
          <w:rFonts w:eastAsia="仿宋_GB2312"/>
          <w:b/>
          <w:bCs/>
          <w:color w:val="000000"/>
          <w:sz w:val="32"/>
          <w:szCs w:val="32"/>
        </w:rPr>
        <w:t xml:space="preserve"> </w:t>
      </w:r>
      <w:r>
        <w:rPr>
          <w:rFonts w:hAnsi="仿宋_GB2312" w:eastAsia="仿宋_GB2312"/>
          <w:color w:val="000000"/>
          <w:sz w:val="32"/>
          <w:szCs w:val="32"/>
        </w:rPr>
        <w:t>渡口建设的具体标准，由省标准化行政主管部门商交通、海事、水务等相关部门结合本省水域、渡运量、功能等实际情况制定。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渡口建设竣工后应当经渡口所在地市、县、自治县人民政府组织交通、海事、水务等相关部门验收合格后，方可投入运营。</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第十一条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渡口应当设置货物装卸、旅客上下的安全设施，配备必要的救生、消防设备。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从事夜间渡运的渡口应当配备必要的照明设备。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第十二条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渡口运营人应当在明显位置设置公告牌，标明渡口名称、渡口区域、渡运线路、渡口守则、安全注意事项、安全责任单位和责任人以及监督</w:t>
      </w:r>
      <w:r>
        <w:rPr>
          <w:rFonts w:hint="eastAsia" w:hAnsi="仿宋_GB2312" w:eastAsia="仿宋_GB2312"/>
          <w:color w:val="000000"/>
          <w:sz w:val="32"/>
          <w:szCs w:val="32"/>
        </w:rPr>
        <w:t>、救助</w:t>
      </w:r>
      <w:r>
        <w:rPr>
          <w:rFonts w:hAnsi="仿宋_GB2312" w:eastAsia="仿宋_GB2312"/>
          <w:color w:val="000000"/>
          <w:sz w:val="32"/>
          <w:szCs w:val="32"/>
        </w:rPr>
        <w:t>电话等内容。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渡口运营应当遵守国家和本省环境保护规定，不得污染环境。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第十</w:t>
      </w:r>
      <w:r>
        <w:rPr>
          <w:rFonts w:hint="eastAsia" w:hAnsi="黑体" w:eastAsia="黑体"/>
          <w:color w:val="000000"/>
          <w:sz w:val="32"/>
          <w:szCs w:val="32"/>
        </w:rPr>
        <w:t>三</w:t>
      </w:r>
      <w:r>
        <w:rPr>
          <w:rFonts w:hAnsi="黑体" w:eastAsia="黑体"/>
          <w:color w:val="000000"/>
          <w:sz w:val="32"/>
          <w:szCs w:val="32"/>
        </w:rPr>
        <w:t>条</w:t>
      </w:r>
      <w:r>
        <w:rPr>
          <w:rFonts w:eastAsia="黑体"/>
          <w:color w:val="000000"/>
          <w:sz w:val="32"/>
          <w:szCs w:val="32"/>
        </w:rPr>
        <w:t xml:space="preserve"> </w:t>
      </w:r>
      <w:r>
        <w:rPr>
          <w:rFonts w:eastAsia="仿宋_GB2312"/>
          <w:b/>
          <w:color w:val="000000"/>
          <w:sz w:val="32"/>
          <w:szCs w:val="32"/>
        </w:rPr>
        <w:t xml:space="preserve"> </w:t>
      </w:r>
      <w:r>
        <w:rPr>
          <w:rFonts w:hAnsi="仿宋_GB2312" w:eastAsia="仿宋_GB2312"/>
          <w:color w:val="000000"/>
          <w:sz w:val="32"/>
          <w:szCs w:val="32"/>
        </w:rPr>
        <w:t xml:space="preserve">渡船应当具备下列条件：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（一）持有有效的船舶登记证书和船舶检验证书；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（二）配备依法取得</w:t>
      </w:r>
      <w:r>
        <w:rPr>
          <w:rFonts w:hint="eastAsia" w:hAnsi="仿宋_GB2312" w:eastAsia="仿宋_GB2312"/>
          <w:color w:val="000000"/>
          <w:sz w:val="32"/>
          <w:szCs w:val="32"/>
        </w:rPr>
        <w:t>渡船</w:t>
      </w:r>
      <w:r>
        <w:rPr>
          <w:rFonts w:hAnsi="仿宋_GB2312" w:eastAsia="仿宋_GB2312"/>
          <w:color w:val="000000"/>
          <w:sz w:val="32"/>
          <w:szCs w:val="32"/>
        </w:rPr>
        <w:t>船员证书的渡船船员；</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（三）配备必要的救生、消防设备；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仿宋_GB2312" w:eastAsia="仿宋_GB2312"/>
          <w:color w:val="000000"/>
          <w:sz w:val="32"/>
          <w:szCs w:val="32"/>
        </w:rPr>
        <w:t>（</w:t>
      </w:r>
      <w:r>
        <w:rPr>
          <w:rFonts w:hint="eastAsia" w:hAnsi="仿宋_GB2312" w:eastAsia="仿宋_GB2312"/>
          <w:color w:val="000000"/>
          <w:sz w:val="32"/>
          <w:szCs w:val="32"/>
        </w:rPr>
        <w:t>四</w:t>
      </w:r>
      <w:r>
        <w:rPr>
          <w:rFonts w:hAnsi="仿宋_GB2312" w:eastAsia="仿宋_GB2312"/>
          <w:color w:val="000000"/>
          <w:sz w:val="32"/>
          <w:szCs w:val="32"/>
        </w:rPr>
        <w:t>）法律、法规和规章规定的其他条件。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hAnsi="仿宋_GB2312" w:eastAsia="仿宋_GB2312"/>
          <w:color w:val="000000"/>
          <w:sz w:val="32"/>
          <w:szCs w:val="32"/>
        </w:rPr>
        <w:t>禁止排筏、农用船舶、渔业船舶或者报废船舶从事渡运。</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hAnsi="仿宋_GB2312" w:eastAsia="仿宋_GB2312"/>
          <w:color w:val="000000"/>
          <w:sz w:val="32"/>
          <w:szCs w:val="32"/>
        </w:rPr>
        <w:t>渡船夜航应当按照有关规定配备夜航设备。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第十</w:t>
      </w:r>
      <w:r>
        <w:rPr>
          <w:rFonts w:hint="eastAsia" w:hAnsi="黑体" w:eastAsia="黑体"/>
          <w:color w:val="000000"/>
          <w:sz w:val="32"/>
          <w:szCs w:val="32"/>
        </w:rPr>
        <w:t>四</w:t>
      </w:r>
      <w:r>
        <w:rPr>
          <w:rFonts w:hAnsi="黑体"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渡船应当设置符合国家规定的识别标志，并在明显位置标明载客定额、抗风等级和安全注意事项。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bCs/>
          <w:color w:val="000000"/>
          <w:sz w:val="32"/>
          <w:szCs w:val="32"/>
        </w:rPr>
      </w:pPr>
      <w:r>
        <w:rPr>
          <w:rFonts w:hAnsi="仿宋_GB2312" w:eastAsia="仿宋_GB2312"/>
          <w:bCs/>
          <w:color w:val="000000"/>
          <w:sz w:val="32"/>
          <w:szCs w:val="32"/>
        </w:rPr>
        <w:t>渡船应当定期维护保养，确保处于适航状态，并按期申请检验</w:t>
      </w:r>
      <w:r>
        <w:rPr>
          <w:rFonts w:hint="eastAsia" w:hAnsi="仿宋_GB2312" w:eastAsia="仿宋_GB2312"/>
          <w:bCs/>
          <w:color w:val="000000"/>
          <w:sz w:val="32"/>
          <w:szCs w:val="32"/>
        </w:rPr>
        <w:t>；</w:t>
      </w:r>
      <w:r>
        <w:rPr>
          <w:rFonts w:hAnsi="仿宋_GB2312" w:eastAsia="仿宋_GB2312"/>
          <w:bCs/>
          <w:color w:val="000000"/>
          <w:sz w:val="32"/>
          <w:szCs w:val="32"/>
        </w:rPr>
        <w:t>逾期未检验或者检验不合格的，不得从事渡运。</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第十</w:t>
      </w:r>
      <w:r>
        <w:rPr>
          <w:rFonts w:hint="eastAsia" w:hAnsi="黑体" w:eastAsia="黑体"/>
          <w:color w:val="000000"/>
          <w:sz w:val="32"/>
          <w:szCs w:val="32"/>
        </w:rPr>
        <w:t>五</w:t>
      </w:r>
      <w:r>
        <w:rPr>
          <w:rFonts w:hAnsi="黑体"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渡船船员应当符合下列条件：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（一）年龄十八至六十五周岁；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（二）身体健康，</w:t>
      </w:r>
      <w:r>
        <w:rPr>
          <w:rFonts w:hint="eastAsia" w:hAnsi="仿宋_GB2312" w:eastAsia="仿宋_GB2312"/>
          <w:color w:val="000000"/>
          <w:sz w:val="32"/>
          <w:szCs w:val="32"/>
        </w:rPr>
        <w:t>熟悉水性</w:t>
      </w:r>
      <w:r>
        <w:rPr>
          <w:rFonts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（三）具备船舶操纵技能，熟悉渡运水域；</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（四）</w:t>
      </w:r>
      <w:r>
        <w:rPr>
          <w:rFonts w:hint="eastAsia" w:hAnsi="仿宋_GB2312" w:eastAsia="仿宋_GB2312"/>
          <w:color w:val="000000"/>
          <w:sz w:val="32"/>
          <w:szCs w:val="32"/>
        </w:rPr>
        <w:t>熟练</w:t>
      </w:r>
      <w:r>
        <w:rPr>
          <w:rFonts w:hAnsi="仿宋_GB2312" w:eastAsia="仿宋_GB2312"/>
          <w:color w:val="000000"/>
          <w:sz w:val="32"/>
          <w:szCs w:val="32"/>
        </w:rPr>
        <w:t>使用渡船配备的各类救生、消防设备。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符合上述条件的人员，经海事管理机构考试合格，取得</w:t>
      </w:r>
      <w:r>
        <w:rPr>
          <w:rFonts w:hint="eastAsia" w:hAnsi="仿宋_GB2312" w:eastAsia="仿宋_GB2312"/>
          <w:color w:val="000000"/>
          <w:sz w:val="32"/>
          <w:szCs w:val="32"/>
        </w:rPr>
        <w:t>渡船</w:t>
      </w:r>
      <w:r>
        <w:rPr>
          <w:rFonts w:hAnsi="仿宋_GB2312" w:eastAsia="仿宋_GB2312"/>
          <w:color w:val="000000"/>
          <w:sz w:val="32"/>
          <w:szCs w:val="32"/>
        </w:rPr>
        <w:t>船员证书后，方可</w:t>
      </w:r>
      <w:r>
        <w:rPr>
          <w:rFonts w:hint="eastAsia" w:hAnsi="仿宋_GB2312" w:eastAsia="仿宋_GB2312"/>
          <w:color w:val="000000"/>
          <w:sz w:val="32"/>
          <w:szCs w:val="32"/>
        </w:rPr>
        <w:t>驾驶渡船</w:t>
      </w:r>
      <w:r>
        <w:rPr>
          <w:rFonts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渡船船员年满六十五周岁后，其</w:t>
      </w:r>
      <w:r>
        <w:rPr>
          <w:rFonts w:hint="eastAsia" w:hAnsi="仿宋_GB2312" w:eastAsia="仿宋_GB2312"/>
          <w:color w:val="000000"/>
          <w:sz w:val="32"/>
          <w:szCs w:val="32"/>
        </w:rPr>
        <w:t>渡船</w:t>
      </w:r>
      <w:r>
        <w:rPr>
          <w:rFonts w:hAnsi="仿宋_GB2312" w:eastAsia="仿宋_GB2312"/>
          <w:color w:val="000000"/>
          <w:sz w:val="32"/>
          <w:szCs w:val="32"/>
        </w:rPr>
        <w:t>船员证书自动注销。</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黑体" w:hAnsi="黑体" w:eastAsia="黑体"/>
          <w:bCs/>
          <w:color w:val="000000"/>
          <w:sz w:val="32"/>
          <w:szCs w:val="32"/>
        </w:rPr>
      </w:pPr>
      <w:r>
        <w:rPr>
          <w:rFonts w:hint="eastAsia" w:hAnsi="仿宋_GB2312" w:eastAsia="仿宋_GB2312"/>
          <w:color w:val="000000"/>
          <w:sz w:val="32"/>
          <w:szCs w:val="32"/>
        </w:rPr>
        <w:t>渡船船员每年应当参加由相关主管部门或者乡镇人民政府组织的安全培训。</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第十</w:t>
      </w:r>
      <w:r>
        <w:rPr>
          <w:rFonts w:hint="eastAsia" w:hAnsi="黑体" w:eastAsia="黑体"/>
          <w:color w:val="000000"/>
          <w:sz w:val="32"/>
          <w:szCs w:val="32"/>
        </w:rPr>
        <w:t>六</w:t>
      </w:r>
      <w:r>
        <w:rPr>
          <w:rFonts w:hAnsi="黑体" w:eastAsia="黑体"/>
          <w:color w:val="000000"/>
          <w:sz w:val="32"/>
          <w:szCs w:val="32"/>
        </w:rPr>
        <w:t>条</w:t>
      </w:r>
      <w:r>
        <w:rPr>
          <w:rFonts w:eastAsia="仿宋_GB2312"/>
          <w:b/>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渡运时，渡船船员应当遵守下列规定：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（一）指挥乘客、车辆有序上下渡船，清点记录乘客、车辆数量，维护渡运秩序；</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（二）掌握渡船的适航状况，了解渡运水域的通航环境，以及有关水文、气象等必要的信息；</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（三）遵守渡船安全操作规程，认真瞭望，谨慎操作，注意避让过往船舶，不得抢航或者强行横越；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（四）不得酒后驾驶</w:t>
      </w:r>
      <w:r>
        <w:rPr>
          <w:rFonts w:hint="eastAsia" w:hAnsi="仿宋_GB2312" w:eastAsia="仿宋_GB2312"/>
          <w:color w:val="000000"/>
          <w:sz w:val="32"/>
          <w:szCs w:val="32"/>
        </w:rPr>
        <w:t>、</w:t>
      </w:r>
      <w:r>
        <w:rPr>
          <w:rFonts w:hAnsi="仿宋_GB2312" w:eastAsia="仿宋_GB2312"/>
          <w:color w:val="000000"/>
          <w:sz w:val="32"/>
          <w:szCs w:val="32"/>
        </w:rPr>
        <w:t>疲劳驾驶；</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（五）发生险情事故时，应当及时报告并尽力救助遇险人员。</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第十</w:t>
      </w:r>
      <w:r>
        <w:rPr>
          <w:rFonts w:hint="eastAsia" w:hAnsi="黑体" w:eastAsia="黑体"/>
          <w:color w:val="000000"/>
          <w:sz w:val="32"/>
          <w:szCs w:val="32"/>
        </w:rPr>
        <w:t>七</w:t>
      </w:r>
      <w:r>
        <w:rPr>
          <w:rFonts w:hAnsi="黑体"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渡船应当按照渡口所在地市、县、自治县人民政府核定的航行线路渡运，未经许可，不得擅自变更渡运航行线路。</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第十</w:t>
      </w:r>
      <w:r>
        <w:rPr>
          <w:rFonts w:hint="eastAsia" w:hAnsi="黑体" w:eastAsia="黑体"/>
          <w:color w:val="000000"/>
          <w:sz w:val="32"/>
          <w:szCs w:val="32"/>
        </w:rPr>
        <w:t>八</w:t>
      </w:r>
      <w:r>
        <w:rPr>
          <w:rFonts w:hAnsi="黑体"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渡船在遇有大风、大浪、大雨、大雾、洪水、急流、泄洪等可能危及渡运安全的恶劣天气、水文条件，或者接到有关预警信息时，应当及时停止渡运。</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w:t>
      </w:r>
      <w:r>
        <w:rPr>
          <w:rFonts w:hint="eastAsia" w:hAnsi="黑体" w:eastAsia="黑体"/>
          <w:color w:val="000000"/>
          <w:sz w:val="32"/>
          <w:szCs w:val="32"/>
        </w:rPr>
        <w:t>十九</w:t>
      </w:r>
      <w:r>
        <w:rPr>
          <w:rFonts w:hAnsi="黑体"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在渡运水域内不得从事水上过驳、采砂、捕捞、养殖、设置永久性固定设施等可能危及渡船航行安全的作业或者活动。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第二十条</w:t>
      </w:r>
      <w:r>
        <w:rPr>
          <w:rFonts w:eastAsia="黑体"/>
          <w:color w:val="000000"/>
          <w:sz w:val="32"/>
          <w:szCs w:val="32"/>
        </w:rPr>
        <w:t xml:space="preserve">  </w:t>
      </w:r>
      <w:r>
        <w:rPr>
          <w:rFonts w:hAnsi="仿宋_GB2312" w:eastAsia="仿宋_GB2312"/>
          <w:color w:val="000000"/>
          <w:sz w:val="32"/>
          <w:szCs w:val="32"/>
        </w:rPr>
        <w:t>渡船应当按照核定的标准载客、载货，禁止超载。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渡船不得载运法律、法规、规章以及国家规定禁止运输的危险货物。</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hAnsi="黑体" w:eastAsia="黑体"/>
          <w:color w:val="000000"/>
          <w:sz w:val="32"/>
          <w:szCs w:val="32"/>
        </w:rPr>
        <w:t>第二十一条　</w:t>
      </w:r>
      <w:r>
        <w:rPr>
          <w:rFonts w:hint="eastAsia" w:hAnsi="仿宋_GB2312" w:eastAsia="仿宋_GB2312"/>
          <w:color w:val="000000"/>
          <w:sz w:val="32"/>
          <w:szCs w:val="32"/>
        </w:rPr>
        <w:t>乘客、车辆过渡，应当遵守渡口渡船安全管理规定，听从渡口渡船工作人员指挥。渡船满额时，不得强行登船过渡；渡船未停稳或者已启航时，不得强行登离渡船。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第二十</w:t>
      </w:r>
      <w:r>
        <w:rPr>
          <w:rFonts w:hint="eastAsia" w:hAnsi="黑体" w:eastAsia="黑体"/>
          <w:color w:val="000000"/>
          <w:sz w:val="32"/>
          <w:szCs w:val="32"/>
        </w:rPr>
        <w:t>二</w:t>
      </w:r>
      <w:r>
        <w:rPr>
          <w:rFonts w:hAnsi="黑体" w:eastAsia="黑体"/>
          <w:color w:val="000000"/>
          <w:sz w:val="32"/>
          <w:szCs w:val="32"/>
        </w:rPr>
        <w:t>条</w:t>
      </w:r>
      <w:r>
        <w:rPr>
          <w:rFonts w:eastAsia="黑体"/>
          <w:color w:val="000000"/>
          <w:sz w:val="32"/>
          <w:szCs w:val="32"/>
        </w:rPr>
        <w:t xml:space="preserve"> </w:t>
      </w:r>
      <w:r>
        <w:rPr>
          <w:rFonts w:eastAsia="仿宋_GB2312"/>
          <w:color w:val="000000"/>
          <w:sz w:val="32"/>
          <w:szCs w:val="32"/>
        </w:rPr>
        <w:t xml:space="preserve"> </w:t>
      </w:r>
      <w:r>
        <w:rPr>
          <w:rFonts w:hAnsi="仿宋_GB2312" w:eastAsia="仿宋_GB2312"/>
          <w:color w:val="000000"/>
          <w:sz w:val="32"/>
          <w:szCs w:val="32"/>
        </w:rPr>
        <w:t>市、县、自治县人民政府在法定节假日或者传统节日、重大集会、集市等渡运高峰期及汛期，应当组织相关职能部门</w:t>
      </w:r>
      <w:r>
        <w:rPr>
          <w:rFonts w:hint="eastAsia" w:hAnsi="仿宋_GB2312" w:eastAsia="仿宋_GB2312"/>
          <w:color w:val="000000"/>
          <w:sz w:val="32"/>
          <w:szCs w:val="32"/>
        </w:rPr>
        <w:t>和乡镇人民政府</w:t>
      </w:r>
      <w:r>
        <w:rPr>
          <w:rFonts w:hAnsi="仿宋_GB2312" w:eastAsia="仿宋_GB2312"/>
          <w:color w:val="000000"/>
          <w:sz w:val="32"/>
          <w:szCs w:val="32"/>
        </w:rPr>
        <w:t>对渡口、渡船、渡运进行现场联合监督检查，维护渡运安全。</w:t>
      </w:r>
      <w:r>
        <w:rPr>
          <w:rFonts w:hint="eastAsia" w:hAnsi="仿宋_GB2312" w:eastAsia="仿宋_GB2312"/>
          <w:color w:val="000000"/>
          <w:sz w:val="32"/>
          <w:szCs w:val="32"/>
        </w:rPr>
        <w:t>渡口运营人应当根据乘客、车辆的流量和渡运安全管理的需要，安排专门人员现场维持渡口渡运秩序与安全。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bCs/>
          <w:color w:val="000000"/>
          <w:sz w:val="32"/>
          <w:szCs w:val="32"/>
        </w:rPr>
      </w:pPr>
      <w:r>
        <w:rPr>
          <w:rFonts w:hAnsi="黑体" w:eastAsia="黑体"/>
          <w:color w:val="000000"/>
          <w:sz w:val="32"/>
          <w:szCs w:val="32"/>
        </w:rPr>
        <w:t>第二十</w:t>
      </w:r>
      <w:r>
        <w:rPr>
          <w:rFonts w:hint="eastAsia" w:hAnsi="黑体" w:eastAsia="黑体"/>
          <w:color w:val="000000"/>
          <w:sz w:val="32"/>
          <w:szCs w:val="32"/>
        </w:rPr>
        <w:t>三</w:t>
      </w:r>
      <w:r>
        <w:rPr>
          <w:rFonts w:hAnsi="黑体" w:eastAsia="黑体"/>
          <w:color w:val="000000"/>
          <w:sz w:val="32"/>
          <w:szCs w:val="32"/>
        </w:rPr>
        <w:t>条</w:t>
      </w:r>
      <w:r>
        <w:rPr>
          <w:rFonts w:eastAsia="黑体"/>
          <w:color w:val="000000"/>
          <w:sz w:val="32"/>
          <w:szCs w:val="32"/>
        </w:rPr>
        <w:t xml:space="preserve"> </w:t>
      </w:r>
      <w:r>
        <w:rPr>
          <w:rFonts w:eastAsia="仿宋_GB2312"/>
          <w:b/>
          <w:color w:val="000000"/>
          <w:sz w:val="32"/>
          <w:szCs w:val="32"/>
        </w:rPr>
        <w:t xml:space="preserve"> </w:t>
      </w:r>
      <w:r>
        <w:rPr>
          <w:rFonts w:hAnsi="仿宋_GB2312" w:eastAsia="仿宋_GB2312"/>
          <w:color w:val="000000"/>
          <w:sz w:val="32"/>
          <w:szCs w:val="32"/>
        </w:rPr>
        <w:t>市、县、自治县人民政府应当制定渡口渡船突发事件应急预案，在重大节假日等</w:t>
      </w:r>
      <w:r>
        <w:rPr>
          <w:rFonts w:hint="eastAsia" w:hAnsi="仿宋_GB2312" w:eastAsia="仿宋_GB2312"/>
          <w:color w:val="000000"/>
          <w:sz w:val="32"/>
          <w:szCs w:val="32"/>
        </w:rPr>
        <w:t>渡运</w:t>
      </w:r>
      <w:r>
        <w:rPr>
          <w:rFonts w:hAnsi="仿宋_GB2312" w:eastAsia="仿宋_GB2312"/>
          <w:color w:val="000000"/>
          <w:sz w:val="32"/>
          <w:szCs w:val="32"/>
        </w:rPr>
        <w:t>高峰期前组织开展渡口渡船联合应急演练，海事</w:t>
      </w:r>
      <w:r>
        <w:rPr>
          <w:rFonts w:hint="eastAsia" w:hAnsi="仿宋_GB2312" w:eastAsia="仿宋_GB2312"/>
          <w:color w:val="000000"/>
          <w:sz w:val="32"/>
          <w:szCs w:val="32"/>
        </w:rPr>
        <w:t>管理机构</w:t>
      </w:r>
      <w:r>
        <w:rPr>
          <w:rFonts w:hAnsi="仿宋_GB2312" w:eastAsia="仿宋_GB2312"/>
          <w:color w:val="000000"/>
          <w:sz w:val="32"/>
          <w:szCs w:val="32"/>
        </w:rPr>
        <w:t>应当积极予以指导，不断提高应急反应能力。</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第二十</w:t>
      </w:r>
      <w:r>
        <w:rPr>
          <w:rFonts w:hint="eastAsia" w:hAnsi="黑体" w:eastAsia="黑体"/>
          <w:color w:val="000000"/>
          <w:sz w:val="32"/>
          <w:szCs w:val="32"/>
        </w:rPr>
        <w:t>四</w:t>
      </w:r>
      <w:r>
        <w:rPr>
          <w:rFonts w:hAnsi="黑体" w:eastAsia="黑体"/>
          <w:color w:val="000000"/>
          <w:sz w:val="32"/>
          <w:szCs w:val="32"/>
        </w:rPr>
        <w:t>条</w:t>
      </w:r>
      <w:r>
        <w:rPr>
          <w:rFonts w:eastAsia="黑体"/>
          <w:color w:val="000000"/>
          <w:sz w:val="32"/>
          <w:szCs w:val="32"/>
        </w:rPr>
        <w:t xml:space="preserve"> </w:t>
      </w:r>
      <w:r>
        <w:rPr>
          <w:rFonts w:eastAsia="仿宋_GB2312"/>
          <w:b/>
          <w:color w:val="000000"/>
          <w:sz w:val="32"/>
          <w:szCs w:val="32"/>
        </w:rPr>
        <w:t xml:space="preserve"> </w:t>
      </w:r>
      <w:r>
        <w:rPr>
          <w:rFonts w:hAnsi="仿宋_GB2312" w:eastAsia="仿宋_GB2312"/>
          <w:color w:val="000000"/>
          <w:sz w:val="32"/>
          <w:szCs w:val="32"/>
        </w:rPr>
        <w:t>日渡运量超过</w:t>
      </w:r>
      <w:r>
        <w:rPr>
          <w:rFonts w:hint="eastAsia" w:eastAsia="仿宋_GB2312"/>
          <w:color w:val="000000"/>
          <w:sz w:val="32"/>
          <w:szCs w:val="32"/>
        </w:rPr>
        <w:t>三百</w:t>
      </w:r>
      <w:r>
        <w:rPr>
          <w:rFonts w:hAnsi="仿宋_GB2312" w:eastAsia="仿宋_GB2312"/>
          <w:color w:val="000000"/>
          <w:sz w:val="32"/>
          <w:szCs w:val="32"/>
        </w:rPr>
        <w:t>人次的渡口及载客定额超过</w:t>
      </w:r>
      <w:r>
        <w:rPr>
          <w:rFonts w:hint="eastAsia" w:eastAsia="仿宋_GB2312"/>
          <w:color w:val="000000"/>
          <w:sz w:val="32"/>
          <w:szCs w:val="32"/>
        </w:rPr>
        <w:t>十二</w:t>
      </w:r>
      <w:r>
        <w:rPr>
          <w:rFonts w:hAnsi="仿宋_GB2312" w:eastAsia="仿宋_GB2312"/>
          <w:color w:val="000000"/>
          <w:sz w:val="32"/>
          <w:szCs w:val="32"/>
        </w:rPr>
        <w:t>人的渡船每月至少组织一次应急演练。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日渡运量少于</w:t>
      </w:r>
      <w:r>
        <w:rPr>
          <w:rFonts w:hint="eastAsia" w:eastAsia="仿宋_GB2312"/>
          <w:color w:val="000000"/>
          <w:sz w:val="32"/>
          <w:szCs w:val="32"/>
        </w:rPr>
        <w:t>三百</w:t>
      </w:r>
      <w:r>
        <w:rPr>
          <w:rFonts w:hAnsi="仿宋_GB2312" w:eastAsia="仿宋_GB2312"/>
          <w:color w:val="000000"/>
          <w:sz w:val="32"/>
          <w:szCs w:val="32"/>
        </w:rPr>
        <w:t>人次的渡口及载客定额</w:t>
      </w:r>
      <w:r>
        <w:rPr>
          <w:rFonts w:hint="eastAsia" w:eastAsia="仿宋_GB2312"/>
          <w:color w:val="000000"/>
          <w:sz w:val="32"/>
          <w:szCs w:val="32"/>
        </w:rPr>
        <w:t>十二</w:t>
      </w:r>
      <w:r>
        <w:rPr>
          <w:rFonts w:hAnsi="仿宋_GB2312" w:eastAsia="仿宋_GB2312"/>
          <w:color w:val="000000"/>
          <w:sz w:val="32"/>
          <w:szCs w:val="32"/>
        </w:rPr>
        <w:t>人以下的渡船每季度至少组织一次应急演练。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第二十</w:t>
      </w:r>
      <w:r>
        <w:rPr>
          <w:rFonts w:hint="eastAsia" w:hAnsi="黑体" w:eastAsia="黑体"/>
          <w:color w:val="000000"/>
          <w:sz w:val="32"/>
          <w:szCs w:val="32"/>
        </w:rPr>
        <w:t>五</w:t>
      </w:r>
      <w:r>
        <w:rPr>
          <w:rFonts w:hAnsi="黑体" w:eastAsia="黑体"/>
          <w:color w:val="000000"/>
          <w:sz w:val="32"/>
          <w:szCs w:val="32"/>
        </w:rPr>
        <w:t>条</w:t>
      </w:r>
      <w:r>
        <w:rPr>
          <w:rFonts w:eastAsia="仿宋_GB2312"/>
          <w:color w:val="000000"/>
          <w:sz w:val="32"/>
          <w:szCs w:val="32"/>
        </w:rPr>
        <w:t xml:space="preserve">  </w:t>
      </w:r>
      <w:r>
        <w:rPr>
          <w:rFonts w:hAnsi="仿宋_GB2312" w:eastAsia="仿宋_GB2312"/>
          <w:color w:val="000000"/>
          <w:sz w:val="32"/>
          <w:szCs w:val="32"/>
        </w:rPr>
        <w:t>渡船发生水上险情的，应当立即进行自救，并报告所在地人民政府或者海事管理机构。当地人民政府和海事管理机构接到报告</w:t>
      </w:r>
      <w:r>
        <w:rPr>
          <w:rFonts w:hint="eastAsia" w:hAnsi="仿宋_GB2312" w:eastAsia="仿宋_GB2312"/>
          <w:color w:val="000000"/>
          <w:sz w:val="32"/>
          <w:szCs w:val="32"/>
        </w:rPr>
        <w:t>后</w:t>
      </w:r>
      <w:r>
        <w:rPr>
          <w:rFonts w:hAnsi="仿宋_GB2312" w:eastAsia="仿宋_GB2312"/>
          <w:color w:val="000000"/>
          <w:sz w:val="32"/>
          <w:szCs w:val="32"/>
        </w:rPr>
        <w:t>，应当依照各自职责，组织搜寻救助。</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仿宋_GB2312" w:hAnsi="仿宋_GB2312" w:eastAsia="仿宋_GB2312"/>
          <w:color w:val="000000"/>
          <w:sz w:val="32"/>
          <w:szCs w:val="32"/>
        </w:rPr>
        <w:t>渡船船员</w:t>
      </w:r>
      <w:r>
        <w:rPr>
          <w:rFonts w:hAnsi="仿宋_GB2312" w:eastAsia="仿宋_GB2312"/>
          <w:color w:val="000000"/>
          <w:sz w:val="32"/>
          <w:szCs w:val="32"/>
        </w:rPr>
        <w:t>应当服从指挥，在不危及自身安全的情况下，积极参与水上搜寻救助。</w:t>
      </w:r>
    </w:p>
    <w:p>
      <w:pPr>
        <w:pStyle w:val="2"/>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textAlignment w:val="auto"/>
        <w:outlineLvl w:val="9"/>
        <w:rPr>
          <w:rFonts w:hint="eastAsia" w:eastAsia="仿宋_GB2312"/>
          <w:sz w:val="32"/>
          <w:szCs w:val="32"/>
        </w:rPr>
      </w:pPr>
      <w:r>
        <w:rPr>
          <w:rFonts w:hAnsi="黑体"/>
          <w:sz w:val="32"/>
          <w:szCs w:val="32"/>
        </w:rPr>
        <w:t>第</w:t>
      </w:r>
      <w:r>
        <w:rPr>
          <w:rFonts w:hint="eastAsia" w:hAnsi="黑体"/>
          <w:sz w:val="32"/>
          <w:szCs w:val="32"/>
        </w:rPr>
        <w:t>二十六</w:t>
      </w:r>
      <w:r>
        <w:rPr>
          <w:rFonts w:hAnsi="黑体"/>
          <w:sz w:val="32"/>
          <w:szCs w:val="32"/>
        </w:rPr>
        <w:t>条</w:t>
      </w:r>
      <w:r>
        <w:rPr>
          <w:rFonts w:hint="eastAsia" w:hAnsi="黑体"/>
          <w:sz w:val="32"/>
          <w:szCs w:val="32"/>
        </w:rPr>
        <w:t xml:space="preserve">  </w:t>
      </w:r>
      <w:r>
        <w:rPr>
          <w:rFonts w:hint="eastAsia" w:eastAsia="仿宋_GB2312"/>
          <w:sz w:val="32"/>
          <w:szCs w:val="32"/>
        </w:rPr>
        <w:t>因蓄放水作业可能导致渡口水位急剧变化影响渡运安全的，水电站、水库、</w:t>
      </w:r>
      <w:r>
        <w:rPr>
          <w:rFonts w:eastAsia="仿宋_GB2312"/>
          <w:sz w:val="32"/>
          <w:szCs w:val="32"/>
        </w:rPr>
        <w:t>水闸</w:t>
      </w:r>
      <w:r>
        <w:rPr>
          <w:rFonts w:hint="eastAsia" w:eastAsia="仿宋_GB2312"/>
          <w:sz w:val="32"/>
          <w:szCs w:val="32"/>
        </w:rPr>
        <w:t>等水工程管理单位应当按照有关规定向渡口所在地人民政府通报水情信息，当地人民政府接到水情信息后应当及时通报相关渡口渡船运营人。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第二十</w:t>
      </w:r>
      <w:r>
        <w:rPr>
          <w:rFonts w:hint="eastAsia" w:hAnsi="黑体" w:eastAsia="黑体"/>
          <w:color w:val="000000"/>
          <w:sz w:val="32"/>
          <w:szCs w:val="32"/>
        </w:rPr>
        <w:t>七</w:t>
      </w:r>
      <w:r>
        <w:rPr>
          <w:rFonts w:hAnsi="黑体" w:eastAsia="黑体"/>
          <w:color w:val="000000"/>
          <w:sz w:val="32"/>
          <w:szCs w:val="32"/>
        </w:rPr>
        <w:t>条</w:t>
      </w:r>
      <w:r>
        <w:rPr>
          <w:rFonts w:eastAsia="黑体"/>
          <w:color w:val="000000"/>
          <w:sz w:val="32"/>
          <w:szCs w:val="32"/>
        </w:rPr>
        <w:t xml:space="preserve"> </w:t>
      </w:r>
      <w:r>
        <w:rPr>
          <w:rFonts w:eastAsia="仿宋_GB2312"/>
          <w:bCs/>
          <w:color w:val="000000"/>
          <w:sz w:val="32"/>
          <w:szCs w:val="32"/>
        </w:rPr>
        <w:t xml:space="preserve"> </w:t>
      </w:r>
      <w:r>
        <w:rPr>
          <w:rFonts w:hAnsi="仿宋_GB2312" w:eastAsia="仿宋_GB2312"/>
          <w:color w:val="000000"/>
          <w:sz w:val="32"/>
          <w:szCs w:val="32"/>
        </w:rPr>
        <w:t>省和市、县、自治县人民政府交通行政主管部门，乡镇人民政府应当建立健全渡口渡运安全检查制度</w:t>
      </w:r>
      <w:r>
        <w:rPr>
          <w:rFonts w:hint="eastAsia" w:hAnsi="仿宋_GB2312" w:eastAsia="仿宋_GB2312"/>
          <w:color w:val="000000"/>
          <w:sz w:val="32"/>
          <w:szCs w:val="32"/>
        </w:rPr>
        <w:t>。</w:t>
      </w:r>
      <w:r>
        <w:rPr>
          <w:rFonts w:hAnsi="仿宋_GB2312" w:eastAsia="仿宋_GB2312"/>
          <w:color w:val="000000"/>
          <w:sz w:val="32"/>
          <w:szCs w:val="32"/>
        </w:rPr>
        <w:t>在监督</w:t>
      </w:r>
      <w:r>
        <w:rPr>
          <w:rFonts w:hint="eastAsia" w:hAnsi="仿宋_GB2312" w:eastAsia="仿宋_GB2312"/>
          <w:color w:val="000000"/>
          <w:sz w:val="32"/>
          <w:szCs w:val="32"/>
        </w:rPr>
        <w:t>检查</w:t>
      </w:r>
      <w:r>
        <w:rPr>
          <w:rFonts w:hAnsi="仿宋_GB2312" w:eastAsia="仿宋_GB2312"/>
          <w:color w:val="000000"/>
          <w:sz w:val="32"/>
          <w:szCs w:val="32"/>
        </w:rPr>
        <w:t>中发现</w:t>
      </w:r>
      <w:r>
        <w:rPr>
          <w:rFonts w:hint="eastAsia" w:hAnsi="仿宋_GB2312" w:eastAsia="仿宋_GB2312"/>
          <w:color w:val="000000"/>
          <w:sz w:val="32"/>
          <w:szCs w:val="32"/>
        </w:rPr>
        <w:t>渡口</w:t>
      </w:r>
      <w:r>
        <w:rPr>
          <w:rFonts w:hAnsi="仿宋_GB2312" w:eastAsia="仿宋_GB2312"/>
          <w:color w:val="000000"/>
          <w:sz w:val="32"/>
          <w:szCs w:val="32"/>
        </w:rPr>
        <w:t>存在重大安全隐患的，应当责令立即消除安全隐患或者限期整改</w:t>
      </w:r>
      <w:r>
        <w:rPr>
          <w:rFonts w:hint="eastAsia"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hAnsi="仿宋_GB2312" w:eastAsia="仿宋_GB2312"/>
          <w:color w:val="000000"/>
          <w:sz w:val="32"/>
          <w:szCs w:val="32"/>
        </w:rPr>
        <w:t>海事管理机构应当建立渡船安全监督管理制度。 在监督管理中发现渡船存在重大安全隐患的，应当责令立即消除安全隐患或者限期整改，并及时通报当地人民政府及其相关部门。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第二十</w:t>
      </w:r>
      <w:r>
        <w:rPr>
          <w:rFonts w:hint="eastAsia" w:hAnsi="黑体" w:eastAsia="黑体"/>
          <w:color w:val="000000"/>
          <w:sz w:val="32"/>
          <w:szCs w:val="32"/>
        </w:rPr>
        <w:t>八</w:t>
      </w:r>
      <w:r>
        <w:rPr>
          <w:rFonts w:hAnsi="黑体" w:eastAsia="黑体"/>
          <w:color w:val="000000"/>
          <w:sz w:val="32"/>
          <w:szCs w:val="32"/>
        </w:rPr>
        <w:t>条</w:t>
      </w:r>
      <w:r>
        <w:rPr>
          <w:rFonts w:eastAsia="黑体"/>
          <w:color w:val="000000"/>
          <w:sz w:val="32"/>
          <w:szCs w:val="32"/>
        </w:rPr>
        <w:t xml:space="preserve"> </w:t>
      </w:r>
      <w:r>
        <w:rPr>
          <w:rFonts w:eastAsia="仿宋_GB2312"/>
          <w:b/>
          <w:color w:val="000000"/>
          <w:sz w:val="32"/>
          <w:szCs w:val="32"/>
        </w:rPr>
        <w:t xml:space="preserve"> </w:t>
      </w:r>
      <w:r>
        <w:rPr>
          <w:rFonts w:hAnsi="仿宋_GB2312" w:eastAsia="仿宋_GB2312"/>
          <w:color w:val="000000"/>
          <w:sz w:val="32"/>
          <w:szCs w:val="32"/>
        </w:rPr>
        <w:t>违反</w:t>
      </w:r>
      <w:r>
        <w:rPr>
          <w:rFonts w:hint="eastAsia" w:hAnsi="仿宋_GB2312" w:eastAsia="仿宋_GB2312"/>
          <w:color w:val="000000"/>
          <w:sz w:val="32"/>
          <w:szCs w:val="32"/>
        </w:rPr>
        <w:t>本规定</w:t>
      </w:r>
      <w:r>
        <w:rPr>
          <w:rFonts w:hAnsi="仿宋_GB2312" w:eastAsia="仿宋_GB2312"/>
          <w:color w:val="000000"/>
          <w:sz w:val="32"/>
          <w:szCs w:val="32"/>
        </w:rPr>
        <w:t>第九条规定，未经批准擅自设置或者撤销渡口的，由渡口所在地市、县、自治县人民政府</w:t>
      </w:r>
      <w:r>
        <w:rPr>
          <w:rFonts w:hint="eastAsia" w:hAnsi="仿宋_GB2312" w:eastAsia="仿宋_GB2312"/>
          <w:color w:val="000000"/>
          <w:sz w:val="32"/>
          <w:szCs w:val="32"/>
        </w:rPr>
        <w:t>交通行政主管部门</w:t>
      </w:r>
      <w:r>
        <w:rPr>
          <w:rFonts w:hAnsi="仿宋_GB2312" w:eastAsia="仿宋_GB2312"/>
          <w:color w:val="000000"/>
          <w:sz w:val="32"/>
          <w:szCs w:val="32"/>
        </w:rPr>
        <w:t>责令限期改正；逾期不改正的，予以强制拆除或者恢复，因强制拆除或者恢复发生的费用分别由设置人、撤销人承担。</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int="eastAsia" w:ascii="黑体" w:hAnsi="黑体" w:eastAsia="黑体"/>
          <w:color w:val="000000"/>
          <w:sz w:val="32"/>
          <w:szCs w:val="32"/>
        </w:rPr>
        <w:t>第二十九条　</w:t>
      </w:r>
      <w:r>
        <w:rPr>
          <w:rFonts w:hint="eastAsia" w:hAnsi="仿宋_GB2312" w:eastAsia="仿宋_GB2312"/>
          <w:color w:val="000000"/>
          <w:sz w:val="32"/>
          <w:szCs w:val="32"/>
        </w:rPr>
        <w:t>违反本规定第十三条第三款规定，渡船不具备夜航条件擅自夜航的，由海事管理机构责令改正，并可对渡船运营人处二百元</w:t>
      </w:r>
      <w:r>
        <w:rPr>
          <w:rFonts w:hAnsi="仿宋_GB2312" w:eastAsia="仿宋_GB2312"/>
          <w:color w:val="000000"/>
          <w:sz w:val="32"/>
          <w:szCs w:val="32"/>
        </w:rPr>
        <w:t>以上</w:t>
      </w:r>
      <w:r>
        <w:rPr>
          <w:rFonts w:hint="eastAsia" w:hAnsi="仿宋_GB2312" w:eastAsia="仿宋_GB2312"/>
          <w:color w:val="000000"/>
          <w:sz w:val="32"/>
          <w:szCs w:val="32"/>
        </w:rPr>
        <w:t>二千元以下罚款。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黑体" w:hAnsi="黑体" w:eastAsia="黑体"/>
          <w:bCs/>
          <w:color w:val="000000"/>
          <w:sz w:val="32"/>
          <w:szCs w:val="32"/>
        </w:rPr>
      </w:pPr>
      <w:r>
        <w:rPr>
          <w:rFonts w:hAnsi="黑体" w:eastAsia="黑体"/>
          <w:color w:val="000000"/>
          <w:sz w:val="32"/>
          <w:szCs w:val="32"/>
        </w:rPr>
        <w:t>第三十条</w:t>
      </w:r>
      <w:r>
        <w:rPr>
          <w:rFonts w:eastAsia="仿宋_GB2312"/>
          <w:b/>
          <w:color w:val="000000"/>
          <w:sz w:val="32"/>
          <w:szCs w:val="32"/>
        </w:rPr>
        <w:t xml:space="preserve">  </w:t>
      </w:r>
      <w:r>
        <w:rPr>
          <w:rFonts w:hAnsi="仿宋_GB2312" w:eastAsia="仿宋_GB2312"/>
          <w:color w:val="000000"/>
          <w:sz w:val="32"/>
          <w:szCs w:val="32"/>
        </w:rPr>
        <w:t>违反</w:t>
      </w:r>
      <w:r>
        <w:rPr>
          <w:rFonts w:hint="eastAsia" w:hAnsi="仿宋_GB2312" w:eastAsia="仿宋_GB2312"/>
          <w:color w:val="000000"/>
          <w:sz w:val="32"/>
          <w:szCs w:val="32"/>
        </w:rPr>
        <w:t>本规定</w:t>
      </w:r>
      <w:r>
        <w:rPr>
          <w:rFonts w:hAnsi="仿宋_GB2312" w:eastAsia="仿宋_GB2312"/>
          <w:color w:val="000000"/>
          <w:sz w:val="32"/>
          <w:szCs w:val="32"/>
        </w:rPr>
        <w:t>第十</w:t>
      </w:r>
      <w:r>
        <w:rPr>
          <w:rFonts w:hint="eastAsia" w:hAnsi="仿宋_GB2312" w:eastAsia="仿宋_GB2312"/>
          <w:color w:val="000000"/>
          <w:sz w:val="32"/>
          <w:szCs w:val="32"/>
        </w:rPr>
        <w:t>四</w:t>
      </w:r>
      <w:r>
        <w:rPr>
          <w:rFonts w:hAnsi="仿宋_GB2312" w:eastAsia="仿宋_GB2312"/>
          <w:color w:val="000000"/>
          <w:sz w:val="32"/>
          <w:szCs w:val="32"/>
        </w:rPr>
        <w:t>条规定，渡船未设置符合国家规定的识别标志，</w:t>
      </w:r>
      <w:r>
        <w:rPr>
          <w:rFonts w:hint="eastAsia" w:hAnsi="仿宋_GB2312" w:eastAsia="仿宋_GB2312"/>
          <w:color w:val="000000"/>
          <w:sz w:val="32"/>
          <w:szCs w:val="32"/>
        </w:rPr>
        <w:t>及</w:t>
      </w:r>
      <w:r>
        <w:rPr>
          <w:rFonts w:hAnsi="仿宋_GB2312" w:eastAsia="仿宋_GB2312"/>
          <w:color w:val="000000"/>
          <w:sz w:val="32"/>
          <w:szCs w:val="32"/>
        </w:rPr>
        <w:t>未在明显位置标明载客定额、抗风等级和安全注意事项的，</w:t>
      </w:r>
      <w:r>
        <w:rPr>
          <w:rFonts w:hint="eastAsia" w:hAnsi="仿宋_GB2312" w:eastAsia="仿宋_GB2312"/>
          <w:color w:val="000000"/>
          <w:sz w:val="32"/>
          <w:szCs w:val="32"/>
        </w:rPr>
        <w:t>由渡口所在地市、县、自治县人民政府交通行政主管部门责令改正，处二千元以上一万元以下罚款；逾期不改正的，责令停航。</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第三十</w:t>
      </w:r>
      <w:r>
        <w:rPr>
          <w:rFonts w:hint="eastAsia" w:hAnsi="黑体" w:eastAsia="黑体"/>
          <w:color w:val="000000"/>
          <w:sz w:val="32"/>
          <w:szCs w:val="32"/>
        </w:rPr>
        <w:t>一</w:t>
      </w:r>
      <w:r>
        <w:rPr>
          <w:rFonts w:hAnsi="黑体" w:eastAsia="黑体"/>
          <w:color w:val="000000"/>
          <w:sz w:val="32"/>
          <w:szCs w:val="32"/>
        </w:rPr>
        <w:t>条</w:t>
      </w:r>
      <w:r>
        <w:rPr>
          <w:rFonts w:eastAsia="仿宋_GB2312"/>
          <w:b/>
          <w:color w:val="000000"/>
          <w:sz w:val="32"/>
          <w:szCs w:val="32"/>
        </w:rPr>
        <w:t xml:space="preserve">  </w:t>
      </w:r>
      <w:r>
        <w:rPr>
          <w:rFonts w:hAnsi="仿宋_GB2312" w:eastAsia="仿宋_GB2312"/>
          <w:color w:val="000000"/>
          <w:sz w:val="32"/>
          <w:szCs w:val="32"/>
        </w:rPr>
        <w:t>违反</w:t>
      </w:r>
      <w:r>
        <w:rPr>
          <w:rFonts w:hint="eastAsia" w:hAnsi="仿宋_GB2312" w:eastAsia="仿宋_GB2312"/>
          <w:color w:val="000000"/>
          <w:sz w:val="32"/>
          <w:szCs w:val="32"/>
        </w:rPr>
        <w:t>本规定</w:t>
      </w:r>
      <w:r>
        <w:rPr>
          <w:rFonts w:hAnsi="仿宋_GB2312" w:eastAsia="仿宋_GB2312"/>
          <w:color w:val="000000"/>
          <w:sz w:val="32"/>
          <w:szCs w:val="32"/>
        </w:rPr>
        <w:t>第十</w:t>
      </w:r>
      <w:r>
        <w:rPr>
          <w:rFonts w:hint="eastAsia" w:hAnsi="仿宋_GB2312" w:eastAsia="仿宋_GB2312"/>
          <w:color w:val="000000"/>
          <w:sz w:val="32"/>
          <w:szCs w:val="32"/>
        </w:rPr>
        <w:t>六</w:t>
      </w:r>
      <w:r>
        <w:rPr>
          <w:rFonts w:hAnsi="仿宋_GB2312" w:eastAsia="仿宋_GB2312"/>
          <w:color w:val="000000"/>
          <w:sz w:val="32"/>
          <w:szCs w:val="32"/>
        </w:rPr>
        <w:t>条规定，有以下情形之一的，由海事管理机构对渡船船员予以警告；情节严重的，对渡船船员处</w:t>
      </w:r>
      <w:r>
        <w:rPr>
          <w:rFonts w:hint="eastAsia" w:hAnsi="仿宋_GB2312" w:eastAsia="仿宋_GB2312"/>
          <w:color w:val="000000"/>
          <w:sz w:val="32"/>
          <w:szCs w:val="32"/>
        </w:rPr>
        <w:t>一百</w:t>
      </w:r>
      <w:r>
        <w:rPr>
          <w:rFonts w:hAnsi="仿宋_GB2312" w:eastAsia="仿宋_GB2312"/>
          <w:color w:val="000000"/>
          <w:sz w:val="32"/>
          <w:szCs w:val="32"/>
        </w:rPr>
        <w:t>元以上</w:t>
      </w:r>
      <w:r>
        <w:rPr>
          <w:rFonts w:hint="eastAsia" w:hAnsi="仿宋_GB2312" w:eastAsia="仿宋_GB2312"/>
          <w:color w:val="000000"/>
          <w:sz w:val="32"/>
          <w:szCs w:val="32"/>
        </w:rPr>
        <w:t>一千</w:t>
      </w:r>
      <w:r>
        <w:rPr>
          <w:rFonts w:hAnsi="仿宋_GB2312" w:eastAsia="仿宋_GB2312"/>
          <w:color w:val="000000"/>
          <w:sz w:val="32"/>
          <w:szCs w:val="32"/>
        </w:rPr>
        <w:t>元以下罚款</w:t>
      </w:r>
      <w:r>
        <w:rPr>
          <w:rFonts w:hint="eastAsia" w:hAnsi="仿宋_GB2312" w:eastAsia="仿宋_GB2312"/>
          <w:color w:val="000000"/>
          <w:sz w:val="32"/>
          <w:szCs w:val="32"/>
        </w:rPr>
        <w:t>，</w:t>
      </w:r>
      <w:r>
        <w:rPr>
          <w:rFonts w:hAnsi="仿宋_GB2312" w:eastAsia="仿宋_GB2312"/>
          <w:color w:val="000000"/>
          <w:sz w:val="32"/>
          <w:szCs w:val="32"/>
        </w:rPr>
        <w:t>对渡船运营人处</w:t>
      </w:r>
      <w:r>
        <w:rPr>
          <w:rFonts w:hint="eastAsia" w:hAnsi="仿宋_GB2312" w:eastAsia="仿宋_GB2312"/>
          <w:color w:val="000000"/>
          <w:sz w:val="32"/>
          <w:szCs w:val="32"/>
        </w:rPr>
        <w:t>一千</w:t>
      </w:r>
      <w:r>
        <w:rPr>
          <w:rFonts w:hAnsi="仿宋_GB2312" w:eastAsia="仿宋_GB2312"/>
          <w:color w:val="000000"/>
          <w:sz w:val="32"/>
          <w:szCs w:val="32"/>
        </w:rPr>
        <w:t>元以上</w:t>
      </w:r>
      <w:r>
        <w:rPr>
          <w:rFonts w:hint="eastAsia" w:hAnsi="仿宋_GB2312" w:eastAsia="仿宋_GB2312"/>
          <w:color w:val="000000"/>
          <w:sz w:val="32"/>
          <w:szCs w:val="32"/>
        </w:rPr>
        <w:t>一</w:t>
      </w:r>
      <w:r>
        <w:rPr>
          <w:rFonts w:hAnsi="仿宋_GB2312" w:eastAsia="仿宋_GB2312"/>
          <w:color w:val="000000"/>
          <w:sz w:val="32"/>
          <w:szCs w:val="32"/>
        </w:rPr>
        <w:t>万元以下罚款：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（一）不遵守渡船安全操作规程的；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仿宋_GB2312" w:eastAsia="仿宋_GB2312"/>
          <w:color w:val="000000"/>
          <w:sz w:val="32"/>
          <w:szCs w:val="32"/>
        </w:rPr>
        <w:t>（二）酒后驾驶，疲劳驾驶的；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bCs/>
          <w:color w:val="000000"/>
          <w:sz w:val="32"/>
          <w:szCs w:val="32"/>
        </w:rPr>
      </w:pPr>
      <w:r>
        <w:rPr>
          <w:rFonts w:hAnsi="仿宋_GB2312" w:eastAsia="仿宋_GB2312"/>
          <w:color w:val="000000"/>
          <w:sz w:val="32"/>
          <w:szCs w:val="32"/>
        </w:rPr>
        <w:t>（三）发生险情事故时，不及时报告并救助遇险人员的</w:t>
      </w:r>
      <w:r>
        <w:rPr>
          <w:rFonts w:hint="eastAsia"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Ansi="黑体" w:eastAsia="黑体"/>
          <w:color w:val="000000"/>
          <w:sz w:val="32"/>
          <w:szCs w:val="32"/>
        </w:rPr>
        <w:t>第三十</w:t>
      </w:r>
      <w:r>
        <w:rPr>
          <w:rFonts w:hint="eastAsia" w:hAnsi="黑体" w:eastAsia="黑体"/>
          <w:color w:val="000000"/>
          <w:sz w:val="32"/>
          <w:szCs w:val="32"/>
        </w:rPr>
        <w:t>二</w:t>
      </w:r>
      <w:r>
        <w:rPr>
          <w:rFonts w:hAnsi="黑体" w:eastAsia="黑体"/>
          <w:color w:val="000000"/>
          <w:sz w:val="32"/>
          <w:szCs w:val="32"/>
        </w:rPr>
        <w:t>条</w:t>
      </w:r>
      <w:r>
        <w:rPr>
          <w:rFonts w:eastAsia="仿宋_GB2312"/>
          <w:color w:val="000000"/>
          <w:sz w:val="32"/>
          <w:szCs w:val="32"/>
        </w:rPr>
        <w:t xml:space="preserve">  </w:t>
      </w:r>
      <w:r>
        <w:rPr>
          <w:rFonts w:hAnsi="仿宋_GB2312" w:eastAsia="仿宋_GB2312"/>
          <w:color w:val="000000"/>
          <w:sz w:val="32"/>
          <w:szCs w:val="32"/>
        </w:rPr>
        <w:t>违反</w:t>
      </w:r>
      <w:r>
        <w:rPr>
          <w:rFonts w:hint="eastAsia" w:hAnsi="仿宋_GB2312" w:eastAsia="仿宋_GB2312"/>
          <w:color w:val="000000"/>
          <w:sz w:val="32"/>
          <w:szCs w:val="32"/>
        </w:rPr>
        <w:t>本规定</w:t>
      </w:r>
      <w:r>
        <w:rPr>
          <w:rFonts w:hAnsi="仿宋_GB2312" w:eastAsia="仿宋_GB2312"/>
          <w:color w:val="000000"/>
          <w:sz w:val="32"/>
          <w:szCs w:val="32"/>
        </w:rPr>
        <w:t>第十</w:t>
      </w:r>
      <w:r>
        <w:rPr>
          <w:rFonts w:hint="eastAsia" w:hAnsi="仿宋_GB2312" w:eastAsia="仿宋_GB2312"/>
          <w:color w:val="000000"/>
          <w:sz w:val="32"/>
          <w:szCs w:val="32"/>
        </w:rPr>
        <w:t>七</w:t>
      </w:r>
      <w:r>
        <w:rPr>
          <w:rFonts w:hAnsi="仿宋_GB2312" w:eastAsia="仿宋_GB2312"/>
          <w:color w:val="000000"/>
          <w:sz w:val="32"/>
          <w:szCs w:val="32"/>
        </w:rPr>
        <w:t>条规定，渡船未按核定航行线路渡运的，由渡口所在地市、县、自治县人民政府交通行政主管部门责令渡船运营人限期改正；逾期不改正的，责令</w:t>
      </w:r>
      <w:r>
        <w:rPr>
          <w:rFonts w:hint="eastAsia" w:hAnsi="仿宋_GB2312" w:eastAsia="仿宋_GB2312"/>
          <w:color w:val="000000"/>
          <w:sz w:val="32"/>
          <w:szCs w:val="32"/>
        </w:rPr>
        <w:t>停航</w:t>
      </w:r>
      <w:r>
        <w:rPr>
          <w:rFonts w:hAnsi="仿宋_GB2312" w:eastAsia="仿宋_GB2312"/>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bCs/>
          <w:color w:val="000000"/>
          <w:sz w:val="32"/>
          <w:szCs w:val="32"/>
        </w:rPr>
      </w:pPr>
      <w:r>
        <w:rPr>
          <w:rFonts w:hAnsi="黑体" w:eastAsia="黑体"/>
          <w:color w:val="000000"/>
          <w:sz w:val="32"/>
          <w:szCs w:val="32"/>
        </w:rPr>
        <w:t>第</w:t>
      </w:r>
      <w:r>
        <w:rPr>
          <w:rFonts w:hint="eastAsia" w:hAnsi="黑体" w:eastAsia="黑体"/>
          <w:color w:val="000000"/>
          <w:sz w:val="32"/>
          <w:szCs w:val="32"/>
        </w:rPr>
        <w:t>三十三</w:t>
      </w:r>
      <w:r>
        <w:rPr>
          <w:rFonts w:hAnsi="黑体" w:eastAsia="黑体"/>
          <w:color w:val="000000"/>
          <w:sz w:val="32"/>
          <w:szCs w:val="32"/>
        </w:rPr>
        <w:t>条</w:t>
      </w:r>
      <w:r>
        <w:rPr>
          <w:rFonts w:eastAsia="黑体"/>
          <w:color w:val="000000"/>
          <w:sz w:val="32"/>
          <w:szCs w:val="32"/>
        </w:rPr>
        <w:t xml:space="preserve"> </w:t>
      </w:r>
      <w:r>
        <w:rPr>
          <w:rFonts w:eastAsia="仿宋_GB2312"/>
          <w:bCs/>
          <w:color w:val="000000"/>
          <w:sz w:val="32"/>
          <w:szCs w:val="32"/>
        </w:rPr>
        <w:t xml:space="preserve"> </w:t>
      </w:r>
      <w:r>
        <w:rPr>
          <w:rFonts w:hAnsi="仿宋_GB2312" w:eastAsia="仿宋_GB2312"/>
          <w:color w:val="000000"/>
          <w:sz w:val="32"/>
          <w:szCs w:val="32"/>
        </w:rPr>
        <w:t>违反</w:t>
      </w:r>
      <w:r>
        <w:rPr>
          <w:rFonts w:hint="eastAsia" w:hAnsi="仿宋_GB2312" w:eastAsia="仿宋_GB2312"/>
          <w:color w:val="000000"/>
          <w:sz w:val="32"/>
          <w:szCs w:val="32"/>
        </w:rPr>
        <w:t>本规定</w:t>
      </w:r>
      <w:r>
        <w:rPr>
          <w:rFonts w:hAnsi="仿宋_GB2312" w:eastAsia="仿宋_GB2312"/>
          <w:color w:val="000000"/>
          <w:sz w:val="32"/>
          <w:szCs w:val="32"/>
        </w:rPr>
        <w:t>第</w:t>
      </w:r>
      <w:r>
        <w:rPr>
          <w:rFonts w:hint="eastAsia" w:hAnsi="仿宋_GB2312" w:eastAsia="仿宋_GB2312"/>
          <w:color w:val="000000"/>
          <w:sz w:val="32"/>
          <w:szCs w:val="32"/>
        </w:rPr>
        <w:t>十八</w:t>
      </w:r>
      <w:r>
        <w:rPr>
          <w:rFonts w:hAnsi="仿宋_GB2312" w:eastAsia="仿宋_GB2312"/>
          <w:color w:val="000000"/>
          <w:sz w:val="32"/>
          <w:szCs w:val="32"/>
        </w:rPr>
        <w:t>条规定，不按暂停渡运要求停止渡运的，由渡口所在地市、县、自治县人民政府交通行政主管部门对渡船运营人处</w:t>
      </w:r>
      <w:r>
        <w:rPr>
          <w:rFonts w:hint="eastAsia" w:hAnsi="仿宋_GB2312" w:eastAsia="仿宋_GB2312"/>
          <w:color w:val="000000"/>
          <w:sz w:val="32"/>
          <w:szCs w:val="32"/>
        </w:rPr>
        <w:t>一千</w:t>
      </w:r>
      <w:r>
        <w:rPr>
          <w:rFonts w:hAnsi="仿宋_GB2312" w:eastAsia="仿宋_GB2312"/>
          <w:color w:val="000000"/>
          <w:sz w:val="32"/>
          <w:szCs w:val="32"/>
        </w:rPr>
        <w:t>元以上</w:t>
      </w:r>
      <w:r>
        <w:rPr>
          <w:rFonts w:hint="eastAsia" w:hAnsi="仿宋_GB2312" w:eastAsia="仿宋_GB2312"/>
          <w:color w:val="000000"/>
          <w:sz w:val="32"/>
          <w:szCs w:val="32"/>
        </w:rPr>
        <w:t>一</w:t>
      </w:r>
      <w:r>
        <w:rPr>
          <w:rFonts w:hAnsi="仿宋_GB2312" w:eastAsia="仿宋_GB2312"/>
          <w:color w:val="000000"/>
          <w:sz w:val="32"/>
          <w:szCs w:val="32"/>
        </w:rPr>
        <w:t>万元以下罚款。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第三十</w:t>
      </w:r>
      <w:r>
        <w:rPr>
          <w:rFonts w:hint="eastAsia" w:ascii="黑体" w:hAnsi="黑体" w:eastAsia="黑体"/>
          <w:color w:val="000000"/>
          <w:sz w:val="32"/>
          <w:szCs w:val="32"/>
        </w:rPr>
        <w:t>四</w:t>
      </w:r>
      <w:r>
        <w:rPr>
          <w:rFonts w:hAnsi="黑体" w:eastAsia="黑体"/>
          <w:color w:val="000000"/>
          <w:sz w:val="32"/>
          <w:szCs w:val="32"/>
        </w:rPr>
        <w:t>条</w:t>
      </w:r>
      <w:r>
        <w:rPr>
          <w:rFonts w:eastAsia="黑体"/>
          <w:color w:val="000000"/>
          <w:sz w:val="32"/>
          <w:szCs w:val="32"/>
        </w:rPr>
        <w:t xml:space="preserve"> </w:t>
      </w:r>
      <w:r>
        <w:rPr>
          <w:rFonts w:eastAsia="仿宋_GB2312"/>
          <w:b/>
          <w:color w:val="000000"/>
          <w:sz w:val="32"/>
          <w:szCs w:val="32"/>
        </w:rPr>
        <w:t xml:space="preserve"> </w:t>
      </w:r>
      <w:r>
        <w:rPr>
          <w:rFonts w:hAnsi="仿宋_GB2312" w:eastAsia="仿宋_GB2312"/>
          <w:color w:val="000000"/>
          <w:sz w:val="32"/>
          <w:szCs w:val="32"/>
        </w:rPr>
        <w:t>违反</w:t>
      </w:r>
      <w:r>
        <w:rPr>
          <w:rFonts w:hint="eastAsia" w:hAnsi="仿宋_GB2312" w:eastAsia="仿宋_GB2312"/>
          <w:color w:val="000000"/>
          <w:sz w:val="32"/>
          <w:szCs w:val="32"/>
        </w:rPr>
        <w:t>本规定</w:t>
      </w:r>
      <w:r>
        <w:rPr>
          <w:rFonts w:hAnsi="仿宋_GB2312" w:eastAsia="仿宋_GB2312"/>
          <w:color w:val="000000"/>
          <w:sz w:val="32"/>
          <w:szCs w:val="32"/>
        </w:rPr>
        <w:t>第二十条第一款规定，渡船不按照核定的标准载客、载货的，由海事管理机构责令</w:t>
      </w:r>
      <w:r>
        <w:rPr>
          <w:rFonts w:hint="eastAsia" w:hAnsi="仿宋_GB2312" w:eastAsia="仿宋_GB2312"/>
          <w:color w:val="000000"/>
          <w:sz w:val="32"/>
          <w:szCs w:val="32"/>
        </w:rPr>
        <w:t>改正</w:t>
      </w:r>
      <w:r>
        <w:rPr>
          <w:rFonts w:hAnsi="仿宋_GB2312" w:eastAsia="仿宋_GB2312"/>
          <w:color w:val="000000"/>
          <w:sz w:val="32"/>
          <w:szCs w:val="32"/>
        </w:rPr>
        <w:t>，</w:t>
      </w:r>
      <w:r>
        <w:rPr>
          <w:rFonts w:hint="eastAsia" w:hAnsi="仿宋_GB2312" w:eastAsia="仿宋_GB2312"/>
          <w:color w:val="000000"/>
          <w:sz w:val="32"/>
          <w:szCs w:val="32"/>
        </w:rPr>
        <w:t>对渡船运营人</w:t>
      </w:r>
      <w:r>
        <w:rPr>
          <w:rFonts w:hAnsi="仿宋_GB2312" w:eastAsia="仿宋_GB2312"/>
          <w:color w:val="000000"/>
          <w:sz w:val="32"/>
          <w:szCs w:val="32"/>
        </w:rPr>
        <w:t>处</w:t>
      </w:r>
      <w:r>
        <w:rPr>
          <w:rFonts w:hint="eastAsia" w:hAnsi="仿宋_GB2312" w:eastAsia="仿宋_GB2312"/>
          <w:color w:val="000000"/>
          <w:sz w:val="32"/>
          <w:szCs w:val="32"/>
        </w:rPr>
        <w:t>二</w:t>
      </w:r>
      <w:r>
        <w:rPr>
          <w:rFonts w:hAnsi="仿宋_GB2312" w:eastAsia="仿宋_GB2312"/>
          <w:color w:val="000000"/>
          <w:sz w:val="32"/>
          <w:szCs w:val="32"/>
        </w:rPr>
        <w:t>万元以上</w:t>
      </w:r>
      <w:r>
        <w:rPr>
          <w:rFonts w:hint="eastAsia" w:hAnsi="仿宋_GB2312" w:eastAsia="仿宋_GB2312"/>
          <w:color w:val="000000"/>
          <w:sz w:val="32"/>
          <w:szCs w:val="32"/>
        </w:rPr>
        <w:t>十</w:t>
      </w:r>
      <w:r>
        <w:rPr>
          <w:rFonts w:hAnsi="仿宋_GB2312" w:eastAsia="仿宋_GB2312"/>
          <w:color w:val="000000"/>
          <w:sz w:val="32"/>
          <w:szCs w:val="32"/>
        </w:rPr>
        <w:t>万元以下罚款，可以对责任船员给予暂扣</w:t>
      </w:r>
      <w:r>
        <w:rPr>
          <w:rFonts w:hint="eastAsia" w:hAnsi="仿宋_GB2312" w:eastAsia="仿宋_GB2312"/>
          <w:color w:val="000000"/>
          <w:sz w:val="32"/>
          <w:szCs w:val="32"/>
        </w:rPr>
        <w:t>渡船船员证书六</w:t>
      </w:r>
      <w:r>
        <w:rPr>
          <w:rFonts w:hAnsi="仿宋_GB2312" w:eastAsia="仿宋_GB2312"/>
          <w:color w:val="000000"/>
          <w:sz w:val="32"/>
          <w:szCs w:val="32"/>
        </w:rPr>
        <w:t>个月以上直至吊销</w:t>
      </w:r>
      <w:r>
        <w:rPr>
          <w:rFonts w:hint="eastAsia" w:hAnsi="仿宋_GB2312" w:eastAsia="仿宋_GB2312"/>
          <w:color w:val="000000"/>
          <w:sz w:val="32"/>
          <w:szCs w:val="32"/>
        </w:rPr>
        <w:t>渡船船员证书</w:t>
      </w:r>
      <w:r>
        <w:rPr>
          <w:rFonts w:hAnsi="仿宋_GB2312" w:eastAsia="仿宋_GB2312"/>
          <w:color w:val="000000"/>
          <w:sz w:val="32"/>
          <w:szCs w:val="32"/>
        </w:rPr>
        <w:t>的处罚，并对超载运输的</w:t>
      </w:r>
      <w:r>
        <w:rPr>
          <w:rFonts w:hint="eastAsia" w:hAnsi="仿宋_GB2312" w:eastAsia="仿宋_GB2312"/>
          <w:color w:val="000000"/>
          <w:sz w:val="32"/>
          <w:szCs w:val="32"/>
        </w:rPr>
        <w:t>渡船</w:t>
      </w:r>
      <w:r>
        <w:rPr>
          <w:rFonts w:hAnsi="仿宋_GB2312" w:eastAsia="仿宋_GB2312"/>
          <w:color w:val="000000"/>
          <w:sz w:val="32"/>
          <w:szCs w:val="32"/>
        </w:rPr>
        <w:t>强制卸载。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hAnsi="黑体" w:eastAsia="黑体"/>
          <w:color w:val="000000"/>
          <w:sz w:val="32"/>
          <w:szCs w:val="32"/>
        </w:rPr>
        <w:t>第三十五条　</w:t>
      </w:r>
      <w:r>
        <w:rPr>
          <w:rFonts w:hint="eastAsia" w:hAnsi="仿宋_GB2312" w:eastAsia="仿宋_GB2312"/>
          <w:color w:val="000000"/>
          <w:sz w:val="32"/>
          <w:szCs w:val="32"/>
        </w:rPr>
        <w:t>违反本规定，市、县、自治县人民政府交通行政主管部门和</w:t>
      </w:r>
      <w:r>
        <w:rPr>
          <w:rFonts w:hAnsi="仿宋_GB2312" w:eastAsia="仿宋_GB2312"/>
          <w:color w:val="000000"/>
          <w:sz w:val="32"/>
          <w:szCs w:val="32"/>
        </w:rPr>
        <w:t>海事管理机构</w:t>
      </w:r>
      <w:r>
        <w:rPr>
          <w:rFonts w:hint="eastAsia" w:hAnsi="仿宋_GB2312" w:eastAsia="仿宋_GB2312"/>
          <w:color w:val="000000"/>
          <w:sz w:val="32"/>
          <w:szCs w:val="32"/>
        </w:rPr>
        <w:t>有下列情形之一的，根据不同情节，对负有责任的主管人员和其他直接责任人员</w:t>
      </w:r>
      <w:r>
        <w:rPr>
          <w:rFonts w:hAnsi="仿宋_GB2312" w:eastAsia="仿宋_GB2312"/>
          <w:color w:val="000000"/>
          <w:sz w:val="32"/>
          <w:szCs w:val="32"/>
        </w:rPr>
        <w:t>依法给予处分；构成犯罪的，</w:t>
      </w:r>
      <w:r>
        <w:rPr>
          <w:rFonts w:hint="eastAsia" w:hAnsi="仿宋_GB2312" w:eastAsia="仿宋_GB2312"/>
          <w:color w:val="000000"/>
          <w:sz w:val="32"/>
          <w:szCs w:val="32"/>
        </w:rPr>
        <w:t>依法追究刑事责任：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hAnsi="仿宋_GB2312" w:eastAsia="仿宋_GB2312"/>
          <w:color w:val="000000"/>
          <w:sz w:val="32"/>
          <w:szCs w:val="32"/>
        </w:rPr>
        <w:t>（一</w:t>
      </w:r>
      <w:r>
        <w:rPr>
          <w:rFonts w:hAnsi="仿宋_GB2312" w:eastAsia="仿宋_GB2312"/>
          <w:color w:val="000000"/>
          <w:sz w:val="32"/>
          <w:szCs w:val="32"/>
        </w:rPr>
        <w:t>）</w:t>
      </w:r>
      <w:r>
        <w:rPr>
          <w:rFonts w:hint="eastAsia" w:hAnsi="仿宋_GB2312" w:eastAsia="仿宋_GB2312"/>
          <w:color w:val="000000"/>
          <w:sz w:val="32"/>
          <w:szCs w:val="32"/>
        </w:rPr>
        <w:t>对渡运</w:t>
      </w:r>
      <w:r>
        <w:rPr>
          <w:rFonts w:hAnsi="仿宋_GB2312" w:eastAsia="仿宋_GB2312"/>
          <w:color w:val="000000"/>
          <w:sz w:val="32"/>
          <w:szCs w:val="32"/>
        </w:rPr>
        <w:t>安全</w:t>
      </w:r>
      <w:r>
        <w:rPr>
          <w:rFonts w:hint="eastAsia" w:hAnsi="仿宋_GB2312" w:eastAsia="仿宋_GB2312"/>
          <w:color w:val="000000"/>
          <w:sz w:val="32"/>
          <w:szCs w:val="32"/>
        </w:rPr>
        <w:t>不依法实施监督检查的；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Ansi="仿宋_GB2312" w:eastAsia="仿宋_GB2312"/>
          <w:color w:val="000000"/>
          <w:sz w:val="32"/>
          <w:szCs w:val="32"/>
        </w:rPr>
      </w:pPr>
      <w:r>
        <w:rPr>
          <w:rFonts w:hint="eastAsia" w:hAnsi="仿宋_GB2312" w:eastAsia="仿宋_GB2312"/>
          <w:color w:val="000000"/>
          <w:sz w:val="32"/>
          <w:szCs w:val="32"/>
        </w:rPr>
        <w:t>（二</w:t>
      </w:r>
      <w:r>
        <w:rPr>
          <w:rFonts w:hAnsi="仿宋_GB2312" w:eastAsia="仿宋_GB2312"/>
          <w:color w:val="000000"/>
          <w:sz w:val="32"/>
          <w:szCs w:val="32"/>
        </w:rPr>
        <w:t>）</w:t>
      </w:r>
      <w:r>
        <w:rPr>
          <w:rFonts w:hint="eastAsia" w:hAnsi="仿宋_GB2312" w:eastAsia="仿宋_GB2312"/>
          <w:color w:val="000000"/>
          <w:sz w:val="32"/>
          <w:szCs w:val="32"/>
        </w:rPr>
        <w:t>对违法行为不依法予以处罚的；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黑体" w:eastAsia="黑体"/>
          <w:color w:val="000000"/>
          <w:sz w:val="32"/>
          <w:szCs w:val="32"/>
        </w:rPr>
      </w:pPr>
      <w:r>
        <w:rPr>
          <w:rFonts w:hint="eastAsia" w:hAnsi="仿宋_GB2312" w:eastAsia="仿宋_GB2312"/>
          <w:color w:val="000000"/>
          <w:sz w:val="32"/>
          <w:szCs w:val="32"/>
        </w:rPr>
        <w:t>（三</w:t>
      </w:r>
      <w:r>
        <w:rPr>
          <w:rFonts w:hAnsi="仿宋_GB2312" w:eastAsia="仿宋_GB2312"/>
          <w:color w:val="000000"/>
          <w:sz w:val="32"/>
          <w:szCs w:val="32"/>
        </w:rPr>
        <w:t>）</w:t>
      </w:r>
      <w:r>
        <w:rPr>
          <w:rFonts w:hint="eastAsia" w:hAnsi="仿宋_GB2312" w:eastAsia="仿宋_GB2312"/>
          <w:color w:val="000000"/>
          <w:sz w:val="32"/>
          <w:szCs w:val="32"/>
        </w:rPr>
        <w:t>其他滥用职权、玩忽职守、徇私舞弊的行为。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color w:val="000000"/>
          <w:sz w:val="32"/>
          <w:szCs w:val="32"/>
        </w:rPr>
      </w:pPr>
      <w:r>
        <w:rPr>
          <w:rFonts w:hAnsi="黑体" w:eastAsia="黑体"/>
          <w:color w:val="000000"/>
          <w:sz w:val="32"/>
          <w:szCs w:val="32"/>
        </w:rPr>
        <w:t>第</w:t>
      </w:r>
      <w:r>
        <w:rPr>
          <w:rFonts w:hint="eastAsia" w:hAnsi="黑体" w:eastAsia="黑体"/>
          <w:color w:val="000000"/>
          <w:sz w:val="32"/>
          <w:szCs w:val="32"/>
        </w:rPr>
        <w:t>三十六</w:t>
      </w:r>
      <w:r>
        <w:rPr>
          <w:rFonts w:hAnsi="黑体" w:eastAsia="黑体"/>
          <w:color w:val="000000"/>
          <w:sz w:val="32"/>
          <w:szCs w:val="32"/>
        </w:rPr>
        <w:t>条</w:t>
      </w:r>
      <w:r>
        <w:rPr>
          <w:rFonts w:eastAsia="仿宋_GB2312"/>
          <w:color w:val="000000"/>
          <w:sz w:val="32"/>
          <w:szCs w:val="32"/>
        </w:rPr>
        <w:t xml:space="preserve">  </w:t>
      </w:r>
      <w:r>
        <w:rPr>
          <w:rFonts w:hint="eastAsia" w:hAnsi="仿宋_GB2312" w:eastAsia="仿宋_GB2312"/>
          <w:color w:val="000000"/>
          <w:sz w:val="32"/>
          <w:szCs w:val="32"/>
        </w:rPr>
        <w:t>本经济特区</w:t>
      </w:r>
      <w:r>
        <w:rPr>
          <w:rFonts w:hAnsi="仿宋_GB2312" w:eastAsia="仿宋_GB2312"/>
          <w:color w:val="000000"/>
          <w:sz w:val="32"/>
          <w:szCs w:val="32"/>
        </w:rPr>
        <w:t>各级人民政府和</w:t>
      </w:r>
      <w:r>
        <w:rPr>
          <w:rFonts w:hint="eastAsia" w:hAnsi="仿宋_GB2312" w:eastAsia="仿宋_GB2312"/>
          <w:color w:val="000000"/>
          <w:sz w:val="32"/>
          <w:szCs w:val="32"/>
        </w:rPr>
        <w:t>其他</w:t>
      </w:r>
      <w:r>
        <w:rPr>
          <w:rFonts w:hAnsi="仿宋_GB2312" w:eastAsia="仿宋_GB2312"/>
          <w:color w:val="000000"/>
          <w:sz w:val="32"/>
          <w:szCs w:val="32"/>
        </w:rPr>
        <w:t>有关</w:t>
      </w:r>
      <w:r>
        <w:rPr>
          <w:rFonts w:hint="eastAsia" w:hAnsi="仿宋_GB2312" w:eastAsia="仿宋_GB2312"/>
          <w:color w:val="000000"/>
          <w:sz w:val="32"/>
          <w:szCs w:val="32"/>
        </w:rPr>
        <w:t>渡口渡船</w:t>
      </w:r>
      <w:r>
        <w:rPr>
          <w:rFonts w:hAnsi="仿宋_GB2312" w:eastAsia="仿宋_GB2312"/>
          <w:color w:val="000000"/>
          <w:sz w:val="32"/>
          <w:szCs w:val="32"/>
        </w:rPr>
        <w:t>安全监督</w:t>
      </w:r>
      <w:r>
        <w:rPr>
          <w:rFonts w:hint="eastAsia" w:hAnsi="仿宋_GB2312" w:eastAsia="仿宋_GB2312"/>
          <w:color w:val="000000"/>
          <w:sz w:val="32"/>
          <w:szCs w:val="32"/>
        </w:rPr>
        <w:t>管理</w:t>
      </w:r>
      <w:r>
        <w:rPr>
          <w:rFonts w:hAnsi="仿宋_GB2312" w:eastAsia="仿宋_GB2312"/>
          <w:color w:val="000000"/>
          <w:sz w:val="32"/>
          <w:szCs w:val="32"/>
        </w:rPr>
        <w:t>部门及其工作人员在渡口渡船安全管理工作中，不依法履行职责，有滥用职权、玩忽职守、徇私舞弊等行为的，对负有责任的主管人员和其他直接责任人员依法给予处分；构成犯罪的，依法追究刑事责任。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hAnsi="仿宋_GB2312" w:eastAsia="仿宋_GB2312"/>
          <w:bCs/>
          <w:color w:val="000000"/>
          <w:sz w:val="32"/>
          <w:szCs w:val="32"/>
          <w:shd w:val="clear" w:color="auto" w:fill="FFFFFF"/>
        </w:rPr>
      </w:pPr>
      <w:r>
        <w:rPr>
          <w:rFonts w:hAnsi="黑体" w:eastAsia="黑体"/>
          <w:color w:val="000000"/>
          <w:sz w:val="32"/>
          <w:szCs w:val="32"/>
        </w:rPr>
        <w:t>第</w:t>
      </w:r>
      <w:r>
        <w:rPr>
          <w:rFonts w:hint="eastAsia" w:hAnsi="黑体" w:eastAsia="黑体"/>
          <w:color w:val="000000"/>
          <w:sz w:val="32"/>
          <w:szCs w:val="32"/>
        </w:rPr>
        <w:t>三十七</w:t>
      </w:r>
      <w:r>
        <w:rPr>
          <w:rFonts w:hAnsi="黑体" w:eastAsia="黑体"/>
          <w:color w:val="000000"/>
          <w:sz w:val="32"/>
          <w:szCs w:val="32"/>
        </w:rPr>
        <w:t>条</w:t>
      </w:r>
      <w:r>
        <w:rPr>
          <w:rFonts w:eastAsia="仿宋_GB2312"/>
          <w:b/>
          <w:color w:val="000000"/>
          <w:sz w:val="32"/>
          <w:szCs w:val="32"/>
          <w:shd w:val="clear" w:color="auto" w:fill="FFFFFF"/>
        </w:rPr>
        <w:t xml:space="preserve">  </w:t>
      </w:r>
      <w:r>
        <w:rPr>
          <w:rFonts w:hAnsi="仿宋_GB2312" w:eastAsia="仿宋_GB2312"/>
          <w:bCs/>
          <w:color w:val="000000"/>
          <w:sz w:val="32"/>
          <w:szCs w:val="32"/>
          <w:shd w:val="clear" w:color="auto" w:fill="FFFFFF"/>
        </w:rPr>
        <w:t>违反本规定的行为，本规定未设定处罚但有关法律、法规已有处罚规定的，从其规定。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ascii="黑体" w:hAnsi="黑体" w:eastAsia="黑体"/>
          <w:color w:val="000000"/>
          <w:sz w:val="32"/>
          <w:szCs w:val="32"/>
        </w:rPr>
      </w:pPr>
      <w:r>
        <w:rPr>
          <w:rFonts w:hint="eastAsia" w:ascii="黑体" w:hAnsi="黑体" w:eastAsia="黑体"/>
          <w:color w:val="000000"/>
          <w:sz w:val="32"/>
          <w:szCs w:val="32"/>
        </w:rPr>
        <w:t>第</w:t>
      </w:r>
      <w:r>
        <w:rPr>
          <w:rFonts w:hint="eastAsia" w:hAnsi="黑体" w:eastAsia="黑体"/>
          <w:color w:val="000000"/>
          <w:sz w:val="32"/>
          <w:szCs w:val="32"/>
        </w:rPr>
        <w:t>三十八</w:t>
      </w:r>
      <w:r>
        <w:rPr>
          <w:rFonts w:hint="eastAsia" w:ascii="黑体" w:hAnsi="黑体" w:eastAsia="黑体"/>
          <w:color w:val="000000"/>
          <w:sz w:val="32"/>
          <w:szCs w:val="32"/>
        </w:rPr>
        <w:t xml:space="preserve">条  </w:t>
      </w:r>
      <w:r>
        <w:rPr>
          <w:rFonts w:hint="eastAsia" w:hAnsi="仿宋_GB2312" w:eastAsia="仿宋_GB2312"/>
          <w:color w:val="000000"/>
          <w:sz w:val="32"/>
          <w:szCs w:val="32"/>
        </w:rPr>
        <w:t>三亚市的区人民政府，在渡口渡船安全管理中履行本规定规定应当由乡镇人民政府履行的职责。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黑体" w:hAnsi="黑体" w:eastAsia="黑体"/>
          <w:color w:val="000000"/>
          <w:sz w:val="32"/>
          <w:szCs w:val="32"/>
        </w:rPr>
      </w:pPr>
      <w:r>
        <w:rPr>
          <w:rFonts w:hint="eastAsia" w:ascii="黑体" w:hAnsi="黑体" w:eastAsia="黑体"/>
          <w:color w:val="000000"/>
          <w:sz w:val="32"/>
          <w:szCs w:val="32"/>
        </w:rPr>
        <w:t>第</w:t>
      </w:r>
      <w:r>
        <w:rPr>
          <w:rFonts w:hint="eastAsia" w:hAnsi="黑体" w:eastAsia="黑体"/>
          <w:color w:val="000000"/>
          <w:sz w:val="32"/>
          <w:szCs w:val="32"/>
        </w:rPr>
        <w:t>三</w:t>
      </w:r>
      <w:r>
        <w:rPr>
          <w:rFonts w:hint="eastAsia" w:ascii="黑体" w:hAnsi="黑体" w:eastAsia="黑体"/>
          <w:color w:val="000000"/>
          <w:sz w:val="32"/>
          <w:szCs w:val="32"/>
        </w:rPr>
        <w:t>十</w:t>
      </w:r>
      <w:r>
        <w:rPr>
          <w:rFonts w:hint="eastAsia" w:hAnsi="黑体" w:eastAsia="黑体"/>
          <w:color w:val="000000"/>
          <w:sz w:val="32"/>
          <w:szCs w:val="32"/>
        </w:rPr>
        <w:t>九</w:t>
      </w:r>
      <w:r>
        <w:rPr>
          <w:rFonts w:hint="eastAsia" w:ascii="黑体" w:hAnsi="黑体" w:eastAsia="黑体"/>
          <w:color w:val="000000"/>
          <w:sz w:val="32"/>
          <w:szCs w:val="32"/>
        </w:rPr>
        <w:t xml:space="preserve">条  </w:t>
      </w:r>
      <w:r>
        <w:rPr>
          <w:rFonts w:hint="eastAsia" w:hAnsi="仿宋_GB2312" w:eastAsia="仿宋_GB2312"/>
          <w:color w:val="000000"/>
          <w:sz w:val="32"/>
          <w:szCs w:val="32"/>
        </w:rPr>
        <w:t>本规定具体应用的问题，由省人民政府负责解释。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黑体" w:hAnsi="黑体" w:eastAsia="黑体"/>
          <w:color w:val="000000"/>
          <w:sz w:val="32"/>
          <w:szCs w:val="32"/>
        </w:rPr>
      </w:pPr>
      <w:r>
        <w:rPr>
          <w:rFonts w:hAnsi="黑体" w:eastAsia="黑体"/>
          <w:color w:val="000000"/>
          <w:sz w:val="32"/>
          <w:szCs w:val="32"/>
        </w:rPr>
        <w:t>第</w:t>
      </w:r>
      <w:r>
        <w:rPr>
          <w:rFonts w:hint="eastAsia" w:ascii="黑体" w:hAnsi="黑体" w:eastAsia="黑体"/>
          <w:color w:val="000000"/>
          <w:sz w:val="32"/>
          <w:szCs w:val="32"/>
        </w:rPr>
        <w:t>四十</w:t>
      </w:r>
      <w:r>
        <w:rPr>
          <w:rFonts w:hAnsi="黑体" w:eastAsia="黑体"/>
          <w:color w:val="000000"/>
          <w:sz w:val="32"/>
          <w:szCs w:val="32"/>
        </w:rPr>
        <w:t>条</w:t>
      </w:r>
      <w:r>
        <w:rPr>
          <w:rFonts w:eastAsia="仿宋_GB2312"/>
          <w:color w:val="000000"/>
          <w:sz w:val="32"/>
          <w:szCs w:val="32"/>
        </w:rPr>
        <w:t xml:space="preserve">  </w:t>
      </w:r>
      <w:r>
        <w:rPr>
          <w:rFonts w:hAnsi="仿宋_GB2312" w:eastAsia="仿宋_GB2312"/>
          <w:color w:val="000000"/>
          <w:sz w:val="32"/>
          <w:szCs w:val="32"/>
        </w:rPr>
        <w:t>本规定自</w:t>
      </w:r>
      <w:r>
        <w:rPr>
          <w:rFonts w:hint="eastAsia" w:hAnsi="仿宋_GB2312" w:eastAsia="仿宋_GB2312"/>
          <w:color w:val="000000"/>
          <w:sz w:val="32"/>
          <w:szCs w:val="32"/>
        </w:rPr>
        <w:t>2016</w:t>
      </w:r>
      <w:r>
        <w:rPr>
          <w:rFonts w:hAnsi="仿宋_GB2312" w:eastAsia="仿宋_GB2312"/>
          <w:color w:val="000000"/>
          <w:sz w:val="32"/>
          <w:szCs w:val="32"/>
        </w:rPr>
        <w:t>年</w:t>
      </w:r>
      <w:r>
        <w:rPr>
          <w:rFonts w:hint="eastAsia" w:hAnsi="仿宋_GB2312" w:eastAsia="仿宋_GB2312"/>
          <w:color w:val="000000"/>
          <w:sz w:val="32"/>
          <w:szCs w:val="32"/>
        </w:rPr>
        <w:t>12</w:t>
      </w:r>
      <w:r>
        <w:rPr>
          <w:rFonts w:hAnsi="仿宋_GB2312" w:eastAsia="仿宋_GB2312"/>
          <w:color w:val="000000"/>
          <w:sz w:val="32"/>
          <w:szCs w:val="32"/>
        </w:rPr>
        <w:t>月</w:t>
      </w:r>
      <w:r>
        <w:rPr>
          <w:rFonts w:hint="eastAsia" w:hAnsi="仿宋_GB2312" w:eastAsia="仿宋_GB2312"/>
          <w:color w:val="000000"/>
          <w:sz w:val="32"/>
          <w:szCs w:val="32"/>
        </w:rPr>
        <w:t>1</w:t>
      </w:r>
      <w:r>
        <w:rPr>
          <w:rFonts w:hAnsi="仿宋_GB2312" w:eastAsia="仿宋_GB2312"/>
          <w:color w:val="000000"/>
          <w:sz w:val="32"/>
          <w:szCs w:val="32"/>
        </w:rPr>
        <w:t>日起施行。</w:t>
      </w:r>
    </w:p>
    <w:p>
      <w:pPr>
        <w:keepNext w:val="0"/>
        <w:keepLines w:val="0"/>
        <w:pageBreakBefore w:val="0"/>
        <w:widowControl w:val="0"/>
        <w:kinsoku/>
        <w:wordWrap/>
        <w:overflowPunct/>
        <w:topLinePunct w:val="0"/>
        <w:autoSpaceDE/>
        <w:autoSpaceDN/>
        <w:bidi w:val="0"/>
        <w:spacing w:line="579" w:lineRule="exact"/>
        <w:ind w:left="0" w:leftChars="0" w:right="0" w:rightChars="0"/>
        <w:textAlignment w:val="auto"/>
        <w:outlineLvl w:val="9"/>
        <w:rPr>
          <w:sz w:val="32"/>
          <w:szCs w:val="32"/>
        </w:rPr>
      </w:pPr>
    </w:p>
    <w:sectPr>
      <w:footerReference r:id="rId3" w:type="default"/>
      <w:footerReference r:id="rId4" w:type="even"/>
      <w:pgSz w:w="11906" w:h="16838"/>
      <w:pgMar w:top="2098" w:right="1474" w:bottom="1984" w:left="1587" w:header="0"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rPr>
        <w:rFonts w:hint="eastAsia"/>
      </w:rPr>
    </w:pPr>
    <w:r>
      <w:rPr>
        <w:sz w:val="18"/>
      </w:rPr>
      <w:pict>
        <v:shape id="文本框 1" o:spid="_x0000_s2053"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left"/>
                  <w:textAlignment w:val="auto"/>
                  <w:outlineLvl w:val="9"/>
                  <w:rPr>
                    <w:rStyle w:val="5"/>
                    <w:sz w:val="21"/>
                    <w:szCs w:val="21"/>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5"/>
                    <w:rFonts w:hint="eastAsia" w:ascii="宋体" w:hAnsi="宋体" w:eastAsia="宋体" w:cs="宋体"/>
                    <w:sz w:val="28"/>
                    <w:szCs w:val="28"/>
                  </w:rPr>
                  <w:t>8</w:t>
                </w:r>
                <w:r>
                  <w:rPr>
                    <w:rFonts w:hint="eastAsia" w:ascii="宋体" w:hAnsi="宋体" w:eastAsia="宋体" w:cs="宋体"/>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文本框 2" o:spid="_x0000_s2054"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left"/>
                  <w:textAlignment w:val="auto"/>
                  <w:outlineLvl w:val="9"/>
                  <w:rPr>
                    <w:rStyle w:val="5"/>
                  </w:rPr>
                </w:pPr>
                <w:r>
                  <w:rPr>
                    <w:rFonts w:hint="eastAsia" w:ascii="宋体" w:hAnsi="宋体" w:eastAsia="宋体" w:cs="宋体"/>
                    <w:sz w:val="28"/>
                    <w:szCs w:val="28"/>
                  </w:rPr>
                  <w:fldChar w:fldCharType="begin"/>
                </w:r>
                <w:r>
                  <w:rPr>
                    <w:rStyle w:val="5"/>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52E385B"/>
    <w:rsid w:val="09EF35B0"/>
    <w:rsid w:val="0E6D4906"/>
    <w:rsid w:val="13904FC3"/>
    <w:rsid w:val="23684E06"/>
    <w:rsid w:val="252E385B"/>
    <w:rsid w:val="471B5495"/>
    <w:rsid w:val="483E6CE2"/>
    <w:rsid w:val="551004DA"/>
    <w:rsid w:val="57E80976"/>
    <w:rsid w:val="638E60D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tcPr>
      <w:textDirection w:val="lrTb"/>
    </w:tcPr>
  </w:style>
  <w:style w:type="paragraph" w:styleId="2">
    <w:name w:val="Body Text Indent 2"/>
    <w:basedOn w:val="1"/>
    <w:uiPriority w:val="0"/>
    <w:pPr>
      <w:adjustRightInd w:val="0"/>
      <w:snapToGrid w:val="0"/>
      <w:spacing w:line="560" w:lineRule="atLeast"/>
      <w:ind w:firstLine="600" w:firstLineChars="200"/>
    </w:pPr>
    <w:rPr>
      <w:rFonts w:hAnsi="仿宋_GB2312" w:eastAsia="黑体"/>
      <w:color w:val="000000"/>
      <w:sz w:val="30"/>
      <w:szCs w:val="30"/>
    </w:rPr>
  </w:style>
  <w:style w:type="paragraph" w:styleId="3">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3" textRotate="1"/>
    <customShpInfo spid="_x0000_s205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2017-01-20T08:02:00Z</dcterms:created>
  <dc:creator>Administrator</dc:creator>
  <cp:lastModifiedBy>Administrator</cp:lastModifiedBy>
  <dcterms:modified xsi:type="dcterms:W3CDTF">2017-02-12T11:14:56Z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