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ind w:firstLine="866" w:firstLineChars="200"/>
        <w:jc w:val="center"/>
        <w:rPr>
          <w:rFonts w:hint="eastAsia" w:ascii="宋体" w:hAnsi="宋体" w:eastAsia="宋体" w:cs="宋体"/>
          <w:sz w:val="44"/>
          <w:szCs w:val="44"/>
        </w:rPr>
      </w:pPr>
      <w:r>
        <w:rPr>
          <w:rFonts w:hint="eastAsia" w:ascii="宋体" w:hAnsi="宋体" w:eastAsia="宋体" w:cs="宋体"/>
          <w:sz w:val="44"/>
          <w:szCs w:val="44"/>
        </w:rPr>
        <w:t>成都市志愿服务条例</w:t>
      </w:r>
    </w:p>
    <w:p>
      <w:pPr>
        <w:adjustRightInd w:val="0"/>
        <w:snapToGrid w:val="0"/>
        <w:spacing w:line="580" w:lineRule="exact"/>
        <w:ind w:firstLine="626" w:firstLineChars="20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eastAsia="楷体_GB2312"/>
          <w:sz w:val="32"/>
          <w:szCs w:val="32"/>
          <w:lang w:val="en-US" w:eastAsia="zh-CN"/>
        </w:rPr>
      </w:pPr>
      <w:r>
        <w:rPr>
          <w:rFonts w:hint="eastAsia" w:ascii="楷体_GB2312" w:eastAsia="楷体_GB2312"/>
          <w:sz w:val="32"/>
          <w:szCs w:val="32"/>
          <w:lang w:val="en-US" w:eastAsia="zh-CN"/>
        </w:rPr>
        <w:t>（2004年11月25日成都市第十四届人民代表大会常务委员会第十一次会议通过  2005年4月6日四川省第十届人民代表大会常务委员会第十四次会议批准）</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黑体" w:hAnsi="黑体" w:eastAsia="黑体" w:cs="黑体"/>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第一章  总  则</w:t>
      </w:r>
    </w:p>
    <w:p>
      <w:pPr>
        <w:adjustRightInd w:val="0"/>
        <w:snapToGrid w:val="0"/>
        <w:spacing w:line="580" w:lineRule="exact"/>
        <w:ind w:firstLine="626" w:firstLineChars="200"/>
        <w:rPr>
          <w:rFonts w:ascii="黑体" w:hAnsi="黑体" w:eastAsia="黑体" w:cs="黑体"/>
          <w:sz w:val="32"/>
          <w:szCs w:val="32"/>
        </w:rPr>
      </w:pP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为了促进和规范志愿服务活动，维护志愿者组织和志愿者的合法权益，根据宪法和有关法律的规定，结合本市实际，制定本条例。</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本市行政区域内的志愿服务、志愿者组织、志愿者适用本条例。</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本条例所称志愿服务，是指志愿者出于自愿，由志愿者组织和志愿者所实施的非营利性的社会公益行为。</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本条例所称志愿者组织是指依法在民政部门登记注册、专门从事志愿服务的公益性社会团体。</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本条例所称志愿者是指在志愿者组织登记注册并参与志愿服务的自然人。</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lang w:val="en-US" w:eastAsia="zh-CN"/>
        </w:rPr>
        <w:t xml:space="preserve">  </w:t>
      </w:r>
      <w:r>
        <w:rPr>
          <w:rFonts w:hint="eastAsia" w:ascii="仿宋_GB2312" w:eastAsia="仿宋_GB2312"/>
          <w:sz w:val="32"/>
          <w:szCs w:val="32"/>
        </w:rPr>
        <w:t>市和区</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县应当设立志愿服务工作委员会，协调和指导本行政区内的志愿服务活动。</w:t>
      </w:r>
    </w:p>
    <w:p>
      <w:pPr>
        <w:adjustRightInd w:val="0"/>
        <w:snapToGrid w:val="0"/>
        <w:spacing w:line="580" w:lineRule="exact"/>
        <w:ind w:firstLine="626"/>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国家机关、社会团体、企事业单位和个人应当鼓励和支持志愿服务活动。</w:t>
      </w:r>
    </w:p>
    <w:p>
      <w:pPr>
        <w:adjustRightInd w:val="0"/>
        <w:snapToGrid w:val="0"/>
        <w:spacing w:line="580" w:lineRule="exact"/>
        <w:ind w:firstLine="626"/>
        <w:rPr>
          <w:rFonts w:hint="eastAsia" w:ascii="仿宋_GB2312" w:eastAsia="仿宋_GB2312"/>
          <w:sz w:val="32"/>
          <w:szCs w:val="32"/>
        </w:rPr>
      </w:pPr>
    </w:p>
    <w:p>
      <w:pPr>
        <w:adjustRightInd w:val="0"/>
        <w:snapToGrid w:val="0"/>
        <w:spacing w:line="580" w:lineRule="exact"/>
        <w:ind w:firstLine="626"/>
        <w:jc w:val="center"/>
        <w:rPr>
          <w:rFonts w:ascii="黑体" w:hAnsi="黑体" w:eastAsia="黑体" w:cs="黑体"/>
          <w:sz w:val="32"/>
          <w:szCs w:val="32"/>
        </w:rPr>
      </w:pPr>
      <w:r>
        <w:rPr>
          <w:rFonts w:hint="eastAsia" w:ascii="黑体" w:hAnsi="黑体" w:eastAsia="黑体" w:cs="黑体"/>
          <w:sz w:val="32"/>
          <w:szCs w:val="32"/>
        </w:rPr>
        <w:t>第二章  志愿者组织</w:t>
      </w:r>
    </w:p>
    <w:p>
      <w:pPr>
        <w:adjustRightInd w:val="0"/>
        <w:snapToGrid w:val="0"/>
        <w:spacing w:line="580" w:lineRule="exact"/>
        <w:ind w:firstLine="626"/>
        <w:rPr>
          <w:rFonts w:ascii="黑体" w:hAnsi="黑体" w:eastAsia="黑体" w:cs="黑体"/>
          <w:sz w:val="32"/>
          <w:szCs w:val="32"/>
        </w:rPr>
      </w:pP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志愿者组织应当接受所登记注册机构的监管和社会的监督，并在当地志愿服务工作委员会的指导下开展志愿服务活动。</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志愿者组织应当安排志愿者从事与其年龄和身体状况相适应的志愿服务。</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志愿者组织的主要职责:</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负责志愿者的招募、注册、培训、考核、表彰等管理工作;</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组织实施志愿服务活动;</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建立志愿服务档案，评价志愿服务绩效，出具志愿服务证明;</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倡导志愿服务理念，宣传志愿服务活动;</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针对志愿服务项目筹集资金和物资;</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开展与国内外志愿者组织和机构的交流和合作;</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维护志愿者的合法权益。</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志愿者组织在组织志愿服务活动时，应当对志愿者进行安全教育，并为权益受到侵害的志愿者提供必要的援助。    </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志愿者组织应当根据所开展的志愿服务活动的具体内容和性质的需要，为参加志愿服务的志愿者提供相应的人身保险。 </w:t>
      </w:r>
    </w:p>
    <w:p>
      <w:pPr>
        <w:adjustRightInd w:val="0"/>
        <w:snapToGrid w:val="0"/>
        <w:spacing w:line="580" w:lineRule="exact"/>
        <w:ind w:firstLine="626"/>
        <w:rPr>
          <w:rFonts w:ascii="黑体" w:hAnsi="黑体" w:eastAsia="黑体" w:cs="黑体"/>
          <w:sz w:val="32"/>
          <w:szCs w:val="32"/>
        </w:rPr>
      </w:pPr>
    </w:p>
    <w:p>
      <w:pPr>
        <w:adjustRightInd w:val="0"/>
        <w:snapToGrid w:val="0"/>
        <w:spacing w:line="580" w:lineRule="exact"/>
        <w:ind w:firstLine="626"/>
        <w:jc w:val="center"/>
        <w:rPr>
          <w:rFonts w:ascii="黑体" w:hAnsi="黑体" w:eastAsia="黑体" w:cs="黑体"/>
          <w:sz w:val="32"/>
          <w:szCs w:val="32"/>
        </w:rPr>
      </w:pPr>
      <w:r>
        <w:rPr>
          <w:rFonts w:hint="eastAsia" w:ascii="黑体" w:hAnsi="黑体" w:eastAsia="黑体" w:cs="黑体"/>
          <w:sz w:val="32"/>
          <w:szCs w:val="32"/>
        </w:rPr>
        <w:t>第三章  志愿者</w:t>
      </w:r>
    </w:p>
    <w:p>
      <w:pPr>
        <w:adjustRightInd w:val="0"/>
        <w:snapToGrid w:val="0"/>
        <w:spacing w:line="580" w:lineRule="exact"/>
        <w:ind w:firstLine="626"/>
        <w:rPr>
          <w:rFonts w:ascii="黑体" w:hAnsi="黑体" w:eastAsia="黑体" w:cs="黑体"/>
          <w:sz w:val="32"/>
          <w:szCs w:val="32"/>
        </w:rPr>
      </w:pP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符合以下条件的人员，经向志愿者组织提出申请和志愿者组织同意，可以注册成为志愿者:</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年满14周岁;</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身心健康;</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自愿从事志愿服务;</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具有相应的体能和服务技能。</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lang w:val="en-US" w:eastAsia="zh-CN"/>
        </w:rPr>
        <w:t xml:space="preserve">  </w:t>
      </w:r>
      <w:r>
        <w:rPr>
          <w:rFonts w:hint="eastAsia" w:ascii="仿宋_GB2312" w:eastAsia="仿宋_GB2312"/>
          <w:sz w:val="32"/>
          <w:szCs w:val="32"/>
        </w:rPr>
        <w:t>未满18周岁的志愿者应当征得监护人的同意后，参加与其年龄、身心状况相当的志愿服务。</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志愿者的权利:</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参加志愿服务活动;</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接受与志愿服务活动相关的培训;</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对志愿者组织的工作提出批评、建议和</w:t>
      </w:r>
      <w:r>
        <w:rPr>
          <w:rFonts w:hint="eastAsia" w:ascii="仿宋_GB2312" w:eastAsia="仿宋_GB2312"/>
          <w:sz w:val="32"/>
          <w:szCs w:val="32"/>
        </w:rPr>
        <w:t>进行监督;</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请求志愿者组织帮助解决在志愿服务中遇到的困难和问题;</w:t>
      </w:r>
      <w:bookmarkStart w:id="0" w:name="_GoBack"/>
      <w:bookmarkEnd w:id="0"/>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 xml:space="preserve">同等条件下，有获得志愿者组织帮助和服务的优先权;   </w:t>
      </w:r>
    </w:p>
    <w:p>
      <w:pPr>
        <w:adjustRightInd w:val="0"/>
        <w:snapToGrid w:val="0"/>
        <w:spacing w:line="580" w:lineRule="exact"/>
        <w:ind w:firstLine="626"/>
        <w:rPr>
          <w:rFonts w:ascii="仿宋_GB2312" w:eastAsia="仿宋_GB2312"/>
          <w:sz w:val="32"/>
          <w:szCs w:val="32"/>
        </w:rPr>
      </w:pP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获得从事志愿服务工作所需的物质保障和人身、财产受到保护的支持;</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可以要求志愿者组织出具志愿服务证明;</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可以退出志愿者组织。</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志愿者的义务:</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履行志愿服务承诺;</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遵守志愿者组织的章程和其他制度，维护志愿者组织的声誉和形象;</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不得损害服务对象的合法权益;</w:t>
      </w:r>
    </w:p>
    <w:p>
      <w:pPr>
        <w:adjustRightInd w:val="0"/>
        <w:snapToGrid w:val="0"/>
        <w:spacing w:line="580" w:lineRule="exact"/>
        <w:ind w:firstLine="626"/>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不得以志愿者身份从事违背社会公德的行为。</w:t>
      </w:r>
    </w:p>
    <w:p>
      <w:pPr>
        <w:adjustRightInd w:val="0"/>
        <w:snapToGrid w:val="0"/>
        <w:spacing w:line="580" w:lineRule="exact"/>
        <w:ind w:firstLine="626"/>
        <w:rPr>
          <w:rFonts w:hint="eastAsia" w:ascii="仿宋_GB2312" w:eastAsia="仿宋_GB2312"/>
          <w:sz w:val="32"/>
          <w:szCs w:val="32"/>
        </w:rPr>
      </w:pPr>
    </w:p>
    <w:p>
      <w:pPr>
        <w:adjustRightInd w:val="0"/>
        <w:snapToGrid w:val="0"/>
        <w:spacing w:line="580" w:lineRule="exact"/>
        <w:ind w:firstLine="626"/>
        <w:jc w:val="center"/>
        <w:rPr>
          <w:rFonts w:ascii="黑体" w:hAnsi="黑体" w:eastAsia="黑体" w:cs="黑体"/>
          <w:sz w:val="32"/>
          <w:szCs w:val="32"/>
        </w:rPr>
      </w:pPr>
      <w:r>
        <w:rPr>
          <w:rFonts w:hint="eastAsia" w:ascii="黑体" w:hAnsi="黑体" w:eastAsia="黑体" w:cs="黑体"/>
          <w:sz w:val="32"/>
          <w:szCs w:val="32"/>
        </w:rPr>
        <w:t>第四章  志愿服务</w:t>
      </w:r>
    </w:p>
    <w:p>
      <w:pPr>
        <w:adjustRightInd w:val="0"/>
        <w:snapToGrid w:val="0"/>
        <w:spacing w:line="580" w:lineRule="exact"/>
        <w:ind w:firstLine="626"/>
        <w:rPr>
          <w:rFonts w:ascii="黑体" w:hAnsi="黑体" w:eastAsia="黑体" w:cs="黑体"/>
          <w:sz w:val="32"/>
          <w:szCs w:val="32"/>
        </w:rPr>
      </w:pP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志愿服务的范围包括扶贫济困、帮残助老、扶幼助弱、抢险救灾、环境保护、社区服务、大型社会活动等社会公益活动。</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志愿服务的主要对象是有特殊困难需要帮助的社会成员和大型社会公益活动。</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志愿者组织可以根据服务对象的申请或者实际需要，提供相应的志愿服务。</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志愿者组织和志愿者与服务对象之间是自愿、平等和互相尊重的服务与被服务关系。</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志愿者组织与志愿服务对象之间应当订立志愿服务协议。</w:t>
      </w:r>
    </w:p>
    <w:p>
      <w:pPr>
        <w:adjustRightInd w:val="0"/>
        <w:snapToGrid w:val="0"/>
        <w:spacing w:line="580" w:lineRule="exact"/>
        <w:ind w:firstLine="626"/>
        <w:rPr>
          <w:rFonts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lang w:val="en-US" w:eastAsia="zh-CN"/>
        </w:rPr>
        <w:t xml:space="preserve">  </w:t>
      </w:r>
      <w:r>
        <w:rPr>
          <w:rFonts w:hint="eastAsia" w:ascii="仿宋_GB2312" w:eastAsia="仿宋_GB2312"/>
          <w:sz w:val="32"/>
          <w:szCs w:val="32"/>
        </w:rPr>
        <w:t>志愿者组织和志愿服务对象应当为参加服务的志愿者提供开展志愿服务所必要的条件。</w:t>
      </w:r>
    </w:p>
    <w:p>
      <w:pPr>
        <w:adjustRightInd w:val="0"/>
        <w:snapToGrid w:val="0"/>
        <w:spacing w:line="580" w:lineRule="exact"/>
        <w:ind w:firstLine="626"/>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lang w:val="en-US" w:eastAsia="zh-CN"/>
        </w:rPr>
        <w:t xml:space="preserve">  </w:t>
      </w:r>
      <w:r>
        <w:rPr>
          <w:rFonts w:hint="eastAsia" w:ascii="仿宋_GB2312" w:eastAsia="仿宋_GB2312"/>
          <w:sz w:val="32"/>
          <w:szCs w:val="32"/>
        </w:rPr>
        <w:t>在开展志愿服务活动中，应当使用本志愿者组织的标识。</w:t>
      </w:r>
    </w:p>
    <w:p>
      <w:pPr>
        <w:adjustRightInd w:val="0"/>
        <w:snapToGrid w:val="0"/>
        <w:spacing w:line="580" w:lineRule="exact"/>
        <w:ind w:firstLine="626"/>
        <w:rPr>
          <w:rFonts w:hint="eastAsia" w:ascii="仿宋_GB2312" w:eastAsia="仿宋_GB2312"/>
          <w:sz w:val="32"/>
          <w:szCs w:val="32"/>
        </w:rPr>
      </w:pPr>
    </w:p>
    <w:p>
      <w:pPr>
        <w:adjustRightInd w:val="0"/>
        <w:snapToGrid w:val="0"/>
        <w:spacing w:line="580" w:lineRule="exact"/>
        <w:jc w:val="center"/>
        <w:rPr>
          <w:rFonts w:ascii="仿宋_GB2312" w:eastAsia="仿宋_GB2312"/>
          <w:sz w:val="32"/>
          <w:szCs w:val="32"/>
        </w:rPr>
      </w:pPr>
      <w:r>
        <w:rPr>
          <w:rFonts w:hint="eastAsia" w:ascii="黑体" w:hAnsi="黑体" w:eastAsia="黑体" w:cs="黑体"/>
          <w:sz w:val="32"/>
          <w:szCs w:val="32"/>
        </w:rPr>
        <w:t>第五章  支持与保障</w:t>
      </w:r>
    </w:p>
    <w:p>
      <w:pPr>
        <w:adjustRightInd w:val="0"/>
        <w:snapToGrid w:val="0"/>
        <w:spacing w:line="580" w:lineRule="exact"/>
        <w:rPr>
          <w:rFonts w:ascii="黑体" w:hAnsi="黑体" w:eastAsia="黑体" w:cs="黑体"/>
          <w:sz w:val="32"/>
          <w:szCs w:val="32"/>
        </w:rPr>
      </w:pPr>
    </w:p>
    <w:p>
      <w:pPr>
        <w:adjustRightInd w:val="0"/>
        <w:snapToGrid w:val="0"/>
        <w:spacing w:line="580" w:lineRule="exact"/>
        <w:ind w:firstLine="630"/>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lang w:val="en-US" w:eastAsia="zh-CN"/>
        </w:rPr>
        <w:t xml:space="preserve">  </w:t>
      </w:r>
      <w:r>
        <w:rPr>
          <w:rFonts w:hint="eastAsia" w:ascii="仿宋_GB2312" w:eastAsia="仿宋_GB2312"/>
          <w:sz w:val="32"/>
          <w:szCs w:val="32"/>
        </w:rPr>
        <w:t>各级人民政府、志愿服务工作委员会和有关部门应当对表现突出的志愿者组织和志愿者，以及其他对志愿服务有突出贡献的组织和个人给予表彰和奖励。</w:t>
      </w:r>
    </w:p>
    <w:p>
      <w:pPr>
        <w:adjustRightInd w:val="0"/>
        <w:snapToGrid w:val="0"/>
        <w:spacing w:line="580" w:lineRule="exact"/>
        <w:ind w:firstLine="630"/>
        <w:rPr>
          <w:rFonts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lang w:val="en-US" w:eastAsia="zh-CN"/>
        </w:rPr>
        <w:t xml:space="preserve">  </w:t>
      </w:r>
      <w:r>
        <w:rPr>
          <w:rFonts w:hint="eastAsia" w:ascii="仿宋_GB2312" w:eastAsia="仿宋_GB2312"/>
          <w:sz w:val="32"/>
          <w:szCs w:val="32"/>
        </w:rPr>
        <w:t>志愿服务经费由政府资助、社会捐赠和其他合法收入组成。志愿服务经费应当专款用于志愿服务事项，并接受社会和相关部门的监督、审计。志愿服务经费的使用有约定的，应当按照约定的方式使用。</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第二十六条</w:t>
      </w:r>
      <w:r>
        <w:rPr>
          <w:rFonts w:hint="eastAsia" w:ascii="仿宋_GB2312" w:eastAsia="仿宋_GB2312"/>
          <w:sz w:val="32"/>
          <w:szCs w:val="32"/>
          <w:lang w:val="en-US" w:eastAsia="zh-CN"/>
        </w:rPr>
        <w:t xml:space="preserve">  </w:t>
      </w:r>
      <w:r>
        <w:rPr>
          <w:rFonts w:hint="eastAsia" w:ascii="仿宋_GB2312" w:eastAsia="仿宋_GB2312"/>
          <w:sz w:val="32"/>
          <w:szCs w:val="32"/>
        </w:rPr>
        <w:t>市和区</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县人民政府应当每年为志愿服务活动提供专项经费支持，并由志愿服务工作委员会负责统一管理和使用。</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第二十七条</w:t>
      </w:r>
      <w:r>
        <w:rPr>
          <w:rFonts w:hint="eastAsia" w:ascii="仿宋_GB2312" w:eastAsia="仿宋_GB2312"/>
          <w:sz w:val="32"/>
          <w:szCs w:val="32"/>
          <w:lang w:val="en-US" w:eastAsia="zh-CN"/>
        </w:rPr>
        <w:t xml:space="preserve">  </w:t>
      </w:r>
      <w:r>
        <w:rPr>
          <w:rFonts w:hint="eastAsia" w:ascii="仿宋_GB2312" w:eastAsia="仿宋_GB2312"/>
          <w:sz w:val="32"/>
          <w:szCs w:val="32"/>
        </w:rPr>
        <w:t>鼓励自然人、法人和其他组织对志愿者组织和志愿服务活动进行各种形式的捐赠。其捐赠行为可以依法享受税收等方面的优惠。</w:t>
      </w:r>
    </w:p>
    <w:p>
      <w:pPr>
        <w:adjustRightInd w:val="0"/>
        <w:snapToGrid w:val="0"/>
        <w:spacing w:line="580" w:lineRule="exact"/>
        <w:rPr>
          <w:rFonts w:ascii="仿宋_GB2312" w:eastAsia="仿宋_GB2312"/>
          <w:sz w:val="32"/>
          <w:szCs w:val="32"/>
        </w:rPr>
      </w:pPr>
      <w:r>
        <w:rPr>
          <w:rFonts w:hint="eastAsia" w:ascii="黑体" w:hAnsi="黑体" w:eastAsia="黑体" w:cs="黑体"/>
          <w:sz w:val="32"/>
          <w:szCs w:val="32"/>
        </w:rPr>
        <w:t xml:space="preserve">    第二十八条</w:t>
      </w:r>
      <w:r>
        <w:rPr>
          <w:rFonts w:hint="eastAsia" w:ascii="仿宋_GB2312" w:eastAsia="仿宋_GB2312"/>
          <w:sz w:val="32"/>
          <w:szCs w:val="32"/>
          <w:lang w:val="en-US" w:eastAsia="zh-CN"/>
        </w:rPr>
        <w:t xml:space="preserve">  </w:t>
      </w:r>
      <w:r>
        <w:rPr>
          <w:rFonts w:hint="eastAsia" w:ascii="仿宋_GB2312" w:eastAsia="仿宋_GB2312"/>
          <w:sz w:val="32"/>
          <w:szCs w:val="32"/>
        </w:rPr>
        <w:t>机关、事业单位在招聘、招生中，同等条件下优先录用、录取优秀志愿者。</w:t>
      </w:r>
    </w:p>
    <w:p>
      <w:pPr>
        <w:adjustRightInd w:val="0"/>
        <w:snapToGrid w:val="0"/>
        <w:spacing w:line="580" w:lineRule="exact"/>
        <w:rPr>
          <w:rFonts w:ascii="仿宋_GB2312" w:eastAsia="仿宋_GB2312"/>
          <w:sz w:val="32"/>
          <w:szCs w:val="32"/>
        </w:rPr>
      </w:pPr>
    </w:p>
    <w:p>
      <w:p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rPr>
        <w:t>第六章  法律责任</w:t>
      </w:r>
    </w:p>
    <w:p>
      <w:pPr>
        <w:adjustRightInd w:val="0"/>
        <w:snapToGrid w:val="0"/>
        <w:spacing w:line="580" w:lineRule="exact"/>
        <w:rPr>
          <w:rFonts w:ascii="黑体" w:hAnsi="黑体" w:eastAsia="黑体" w:cs="黑体"/>
          <w:sz w:val="32"/>
          <w:szCs w:val="32"/>
        </w:rPr>
      </w:pPr>
      <w:r>
        <w:rPr>
          <w:rFonts w:hint="eastAsia" w:ascii="黑体" w:hAnsi="黑体" w:eastAsia="黑体" w:cs="黑体"/>
          <w:sz w:val="32"/>
          <w:szCs w:val="32"/>
        </w:rPr>
        <w:t xml:space="preserve">    </w:t>
      </w:r>
    </w:p>
    <w:p>
      <w:pPr>
        <w:adjustRightInd w:val="0"/>
        <w:snapToGrid w:val="0"/>
        <w:spacing w:line="580" w:lineRule="exact"/>
        <w:rPr>
          <w:rFonts w:ascii="仿宋_GB2312" w:eastAsia="仿宋_GB2312"/>
          <w:sz w:val="32"/>
          <w:szCs w:val="32"/>
        </w:rPr>
      </w:pPr>
      <w:r>
        <w:rPr>
          <w:rFonts w:hint="eastAsia" w:ascii="黑体" w:hAnsi="黑体" w:eastAsia="黑体" w:cs="黑体"/>
          <w:sz w:val="32"/>
          <w:szCs w:val="32"/>
        </w:rPr>
        <w:t xml:space="preserve">    第二十九条</w:t>
      </w:r>
      <w:r>
        <w:rPr>
          <w:rFonts w:hint="eastAsia" w:ascii="仿宋_GB2312" w:eastAsia="仿宋_GB2312"/>
          <w:sz w:val="32"/>
          <w:szCs w:val="32"/>
          <w:lang w:val="en-US" w:eastAsia="zh-CN"/>
        </w:rPr>
        <w:t xml:space="preserve">  </w:t>
      </w:r>
      <w:r>
        <w:rPr>
          <w:rFonts w:hint="eastAsia" w:ascii="仿宋_GB2312" w:eastAsia="仿宋_GB2312"/>
          <w:sz w:val="32"/>
          <w:szCs w:val="32"/>
        </w:rPr>
        <w:t>志愿者在志愿服务过程中因过错造成服务对象及他人损害的，由志愿者组织依法承担民事责任。</w:t>
      </w:r>
    </w:p>
    <w:p>
      <w:pPr>
        <w:adjustRightInd w:val="0"/>
        <w:snapToGrid w:val="0"/>
        <w:spacing w:line="580" w:lineRule="exact"/>
        <w:ind w:firstLine="626"/>
        <w:rPr>
          <w:rFonts w:ascii="仿宋_GB2312" w:eastAsia="仿宋_GB2312"/>
          <w:sz w:val="32"/>
          <w:szCs w:val="32"/>
        </w:rPr>
      </w:pPr>
      <w:r>
        <w:rPr>
          <w:rFonts w:hint="eastAsia" w:ascii="仿宋_GB2312" w:eastAsia="仿宋_GB2312"/>
          <w:sz w:val="32"/>
          <w:szCs w:val="32"/>
        </w:rPr>
        <w:t>志愿者组织承担民事责任后，可以向有故意或重大过失的志愿者行使追偿权。</w:t>
      </w:r>
    </w:p>
    <w:p>
      <w:pPr>
        <w:adjustRightInd w:val="0"/>
        <w:snapToGrid w:val="0"/>
        <w:spacing w:line="580" w:lineRule="exact"/>
        <w:ind w:firstLine="626"/>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lang w:val="en-US" w:eastAsia="zh-CN"/>
        </w:rPr>
        <w:t xml:space="preserve">  </w:t>
      </w:r>
      <w:r>
        <w:rPr>
          <w:rFonts w:hint="eastAsia" w:ascii="仿宋_GB2312" w:eastAsia="仿宋_GB2312"/>
          <w:sz w:val="32"/>
          <w:szCs w:val="32"/>
        </w:rPr>
        <w:t>对非法利用志愿者组织名义、标志的行为，依法追究行为人法律责任。</w:t>
      </w:r>
    </w:p>
    <w:p>
      <w:pPr>
        <w:adjustRightInd w:val="0"/>
        <w:snapToGrid w:val="0"/>
        <w:spacing w:line="580" w:lineRule="exact"/>
        <w:ind w:firstLine="626"/>
        <w:rPr>
          <w:rFonts w:hint="eastAsia" w:ascii="仿宋_GB2312" w:eastAsia="仿宋_GB2312"/>
          <w:sz w:val="32"/>
          <w:szCs w:val="32"/>
        </w:rPr>
      </w:pPr>
    </w:p>
    <w:p>
      <w:pPr>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eastAsia="仿宋_GB2312"/>
          <w:sz w:val="32"/>
          <w:szCs w:val="32"/>
          <w:lang w:val="en-US" w:eastAsia="zh-CN"/>
        </w:rPr>
        <w:t xml:space="preserve">  </w:t>
      </w:r>
      <w:r>
        <w:rPr>
          <w:rFonts w:hint="eastAsia" w:ascii="仿宋_GB2312" w:eastAsia="仿宋_GB2312"/>
          <w:sz w:val="32"/>
          <w:szCs w:val="32"/>
        </w:rPr>
        <w:t>本条例自2005年6月6日起施行。</w:t>
      </w: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9" w:usb3="00000000" w:csb0="200001FF"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张海山锐线体简">
    <w:altName w:val="宋体"/>
    <w:panose1 w:val="02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Theme="minorEastAsia" w:hAnsiTheme="minorEastAsia"/>
        <w:sz w:val="28"/>
        <w:szCs w:val="28"/>
      </w:rPr>
    </w:pPr>
    <w:sdt>
      <w:sdtPr>
        <w:rPr>
          <w:rFonts w:asciiTheme="minorEastAsia" w:hAnsiTheme="minorEastAsia"/>
          <w:sz w:val="28"/>
          <w:szCs w:val="28"/>
        </w:rPr>
        <w:id w:val="-2111879069"/>
      </w:sdtPr>
      <w:sdtEndPr>
        <w:rPr>
          <w:rFonts w:asciiTheme="minorEastAsia" w:hAnsiTheme="minorEastAsia"/>
          <w:sz w:val="28"/>
          <w:szCs w:val="28"/>
        </w:rPr>
      </w:sdtEndPr>
      <w:sdtContent>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6007B"/>
    <w:rsid w:val="004A3D93"/>
    <w:rsid w:val="004F030C"/>
    <w:rsid w:val="007B1E7C"/>
    <w:rsid w:val="00874324"/>
    <w:rsid w:val="00A8110B"/>
    <w:rsid w:val="00B35C95"/>
    <w:rsid w:val="00B851D8"/>
    <w:rsid w:val="00BC1052"/>
    <w:rsid w:val="00C123FA"/>
    <w:rsid w:val="00D176AD"/>
    <w:rsid w:val="00E426E9"/>
    <w:rsid w:val="00FC18AA"/>
    <w:rsid w:val="058567CA"/>
    <w:rsid w:val="07104DD3"/>
    <w:rsid w:val="07C7439C"/>
    <w:rsid w:val="0AC93F59"/>
    <w:rsid w:val="13E51873"/>
    <w:rsid w:val="195630ED"/>
    <w:rsid w:val="1C8A7CED"/>
    <w:rsid w:val="1DE43669"/>
    <w:rsid w:val="23657428"/>
    <w:rsid w:val="23AE106F"/>
    <w:rsid w:val="245C6FD3"/>
    <w:rsid w:val="24A44DBD"/>
    <w:rsid w:val="24FD1256"/>
    <w:rsid w:val="28302EA5"/>
    <w:rsid w:val="28BB1E25"/>
    <w:rsid w:val="291A4EDE"/>
    <w:rsid w:val="2A967022"/>
    <w:rsid w:val="2EB176D0"/>
    <w:rsid w:val="2F433C5B"/>
    <w:rsid w:val="2F6C3C0D"/>
    <w:rsid w:val="2FF70AF9"/>
    <w:rsid w:val="30123A2C"/>
    <w:rsid w:val="307646FE"/>
    <w:rsid w:val="35700193"/>
    <w:rsid w:val="35CC7AE1"/>
    <w:rsid w:val="36F64718"/>
    <w:rsid w:val="46DC5590"/>
    <w:rsid w:val="475F2A4A"/>
    <w:rsid w:val="4CE26855"/>
    <w:rsid w:val="4DEA368F"/>
    <w:rsid w:val="5422390A"/>
    <w:rsid w:val="559C0748"/>
    <w:rsid w:val="57C34C0A"/>
    <w:rsid w:val="5A5C237D"/>
    <w:rsid w:val="5B0056EE"/>
    <w:rsid w:val="5B365574"/>
    <w:rsid w:val="5BC15DD8"/>
    <w:rsid w:val="6807407A"/>
    <w:rsid w:val="70D9515E"/>
    <w:rsid w:val="72431E13"/>
    <w:rsid w:val="72F139F8"/>
    <w:rsid w:val="75093848"/>
    <w:rsid w:val="764C51E4"/>
    <w:rsid w:val="79A652B2"/>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314</Words>
  <Characters>1795</Characters>
  <Lines>14</Lines>
  <Paragraphs>4</Paragraphs>
  <ScaleCrop>false</ScaleCrop>
  <LinksUpToDate>false</LinksUpToDate>
  <CharactersWithSpaces>2105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Administrator</cp:lastModifiedBy>
  <dcterms:modified xsi:type="dcterms:W3CDTF">2017-03-07T10:00:46Z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