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545" w:rsidRPr="00BB5093" w:rsidRDefault="00262545">
      <w:pPr>
        <w:adjustRightInd w:val="0"/>
        <w:snapToGrid w:val="0"/>
        <w:spacing w:line="580" w:lineRule="atLeast"/>
        <w:jc w:val="center"/>
        <w:rPr>
          <w:rFonts w:ascii="宋体"/>
          <w:sz w:val="32"/>
          <w:szCs w:val="32"/>
        </w:rPr>
      </w:pPr>
    </w:p>
    <w:p w:rsidR="00262545" w:rsidRPr="00BB5093" w:rsidRDefault="00262545">
      <w:pPr>
        <w:adjustRightInd w:val="0"/>
        <w:snapToGrid w:val="0"/>
        <w:spacing w:line="580" w:lineRule="atLeast"/>
        <w:jc w:val="center"/>
        <w:rPr>
          <w:rFonts w:ascii="宋体"/>
          <w:sz w:val="32"/>
          <w:szCs w:val="32"/>
        </w:rPr>
      </w:pPr>
    </w:p>
    <w:p w:rsidR="00262545" w:rsidRDefault="00262545">
      <w:pPr>
        <w:adjustRightInd w:val="0"/>
        <w:snapToGrid w:val="0"/>
        <w:spacing w:line="580" w:lineRule="atLeast"/>
        <w:jc w:val="center"/>
        <w:rPr>
          <w:rFonts w:ascii="宋体"/>
          <w:sz w:val="44"/>
          <w:szCs w:val="44"/>
        </w:rPr>
      </w:pPr>
      <w:r>
        <w:rPr>
          <w:rFonts w:ascii="宋体" w:hAnsi="宋体" w:hint="eastAsia"/>
          <w:sz w:val="44"/>
          <w:szCs w:val="44"/>
        </w:rPr>
        <w:t>乌鲁木齐市清真食品管理办法</w:t>
      </w:r>
    </w:p>
    <w:p w:rsidR="00262545" w:rsidRPr="00BB5093" w:rsidRDefault="00262545" w:rsidP="00BB5093">
      <w:pPr>
        <w:adjustRightInd w:val="0"/>
        <w:snapToGrid w:val="0"/>
        <w:spacing w:line="580" w:lineRule="atLeast"/>
        <w:ind w:leftChars="300" w:left="31680" w:rightChars="300" w:right="31680"/>
        <w:rPr>
          <w:rFonts w:ascii="楷体_GB2312" w:eastAsia="楷体_GB2312" w:hAnsi="宋体" w:cs="楷体"/>
          <w:sz w:val="32"/>
          <w:szCs w:val="32"/>
        </w:rPr>
      </w:pPr>
    </w:p>
    <w:p w:rsidR="00262545" w:rsidRPr="00BB5093" w:rsidRDefault="00262545" w:rsidP="00BB5093">
      <w:pPr>
        <w:adjustRightInd w:val="0"/>
        <w:snapToGrid w:val="0"/>
        <w:spacing w:line="580" w:lineRule="atLeast"/>
        <w:ind w:leftChars="300" w:left="31680" w:rightChars="300" w:right="31680" w:hangingChars="50" w:firstLine="31680"/>
        <w:rPr>
          <w:rFonts w:ascii="楷体_GB2312" w:eastAsia="楷体_GB2312" w:hAnsi="楷体" w:cs="楷体"/>
          <w:sz w:val="32"/>
          <w:szCs w:val="32"/>
        </w:rPr>
      </w:pPr>
      <w:r w:rsidRPr="00BB5093">
        <w:rPr>
          <w:rFonts w:ascii="楷体_GB2312" w:eastAsia="楷体_GB2312" w:hAnsi="楷体" w:cs="楷体" w:hint="eastAsia"/>
          <w:sz w:val="32"/>
          <w:szCs w:val="32"/>
        </w:rPr>
        <w:t>（</w:t>
      </w:r>
      <w:r w:rsidRPr="00BB5093">
        <w:rPr>
          <w:rFonts w:ascii="楷体_GB2312" w:eastAsia="楷体_GB2312" w:hAnsi="楷体" w:cs="楷体"/>
          <w:sz w:val="32"/>
          <w:szCs w:val="32"/>
        </w:rPr>
        <w:t>1994</w:t>
      </w:r>
      <w:r w:rsidRPr="00BB5093">
        <w:rPr>
          <w:rFonts w:ascii="楷体_GB2312" w:eastAsia="楷体_GB2312" w:hAnsi="楷体" w:cs="楷体" w:hint="eastAsia"/>
          <w:sz w:val="32"/>
          <w:szCs w:val="32"/>
        </w:rPr>
        <w:t>年</w:t>
      </w:r>
      <w:r w:rsidRPr="00BB5093">
        <w:rPr>
          <w:rFonts w:ascii="楷体_GB2312" w:eastAsia="楷体_GB2312" w:hAnsi="楷体" w:cs="楷体"/>
          <w:sz w:val="32"/>
          <w:szCs w:val="32"/>
        </w:rPr>
        <w:t>7</w:t>
      </w:r>
      <w:r w:rsidRPr="00BB5093">
        <w:rPr>
          <w:rFonts w:ascii="楷体_GB2312" w:eastAsia="楷体_GB2312" w:hAnsi="楷体" w:cs="楷体" w:hint="eastAsia"/>
          <w:sz w:val="32"/>
          <w:szCs w:val="32"/>
        </w:rPr>
        <w:t>月</w:t>
      </w:r>
      <w:r w:rsidRPr="00BB5093">
        <w:rPr>
          <w:rFonts w:ascii="楷体_GB2312" w:eastAsia="楷体_GB2312" w:hAnsi="楷体" w:cs="楷体"/>
          <w:sz w:val="32"/>
          <w:szCs w:val="32"/>
        </w:rPr>
        <w:t>28</w:t>
      </w:r>
      <w:r w:rsidRPr="00BB5093">
        <w:rPr>
          <w:rFonts w:ascii="楷体_GB2312" w:eastAsia="楷体_GB2312" w:hAnsi="楷体" w:cs="楷体" w:hint="eastAsia"/>
          <w:sz w:val="32"/>
          <w:szCs w:val="32"/>
        </w:rPr>
        <w:t>日乌鲁木齐市第十一届人民代表大会常务委员会第十次会议通过，</w:t>
      </w:r>
      <w:r w:rsidRPr="00BB5093">
        <w:rPr>
          <w:rFonts w:ascii="楷体_GB2312" w:eastAsia="楷体_GB2312" w:hAnsi="楷体" w:cs="楷体"/>
          <w:sz w:val="32"/>
          <w:szCs w:val="32"/>
        </w:rPr>
        <w:t>1995</w:t>
      </w:r>
      <w:r w:rsidRPr="00BB5093">
        <w:rPr>
          <w:rFonts w:ascii="楷体_GB2312" w:eastAsia="楷体_GB2312" w:hAnsi="楷体" w:cs="楷体" w:hint="eastAsia"/>
          <w:sz w:val="32"/>
          <w:szCs w:val="32"/>
        </w:rPr>
        <w:t>年</w:t>
      </w:r>
      <w:r w:rsidRPr="00BB5093">
        <w:rPr>
          <w:rFonts w:ascii="楷体_GB2312" w:eastAsia="楷体_GB2312" w:hAnsi="楷体" w:cs="楷体"/>
          <w:sz w:val="32"/>
          <w:szCs w:val="32"/>
        </w:rPr>
        <w:t>1</w:t>
      </w:r>
      <w:r w:rsidRPr="00BB5093">
        <w:rPr>
          <w:rFonts w:ascii="楷体_GB2312" w:eastAsia="楷体_GB2312" w:hAnsi="楷体" w:cs="楷体" w:hint="eastAsia"/>
          <w:sz w:val="32"/>
          <w:szCs w:val="32"/>
        </w:rPr>
        <w:t>月</w:t>
      </w:r>
      <w:r w:rsidRPr="00BB5093">
        <w:rPr>
          <w:rFonts w:ascii="楷体_GB2312" w:eastAsia="楷体_GB2312" w:hAnsi="楷体" w:cs="楷体"/>
          <w:sz w:val="32"/>
          <w:szCs w:val="32"/>
        </w:rPr>
        <w:t>13</w:t>
      </w:r>
      <w:r w:rsidRPr="00BB5093">
        <w:rPr>
          <w:rFonts w:ascii="楷体_GB2312" w:eastAsia="楷体_GB2312" w:hAnsi="楷体" w:cs="楷体" w:hint="eastAsia"/>
          <w:sz w:val="32"/>
          <w:szCs w:val="32"/>
        </w:rPr>
        <w:t>日新疆维吾尔自治区第八届人民代表大会常务委员会第十二次会议批准；</w:t>
      </w:r>
      <w:r w:rsidRPr="00BB5093">
        <w:rPr>
          <w:rFonts w:ascii="楷体_GB2312" w:eastAsia="楷体_GB2312" w:hAnsi="楷体" w:cs="楷体"/>
          <w:sz w:val="32"/>
          <w:szCs w:val="32"/>
        </w:rPr>
        <w:t>1997</w:t>
      </w:r>
      <w:r w:rsidRPr="00BB5093">
        <w:rPr>
          <w:rFonts w:ascii="楷体_GB2312" w:eastAsia="楷体_GB2312" w:hAnsi="楷体" w:cs="楷体" w:hint="eastAsia"/>
          <w:sz w:val="32"/>
          <w:szCs w:val="32"/>
        </w:rPr>
        <w:t>年</w:t>
      </w:r>
      <w:r w:rsidRPr="00BB5093">
        <w:rPr>
          <w:rFonts w:ascii="楷体_GB2312" w:eastAsia="楷体_GB2312" w:hAnsi="楷体" w:cs="楷体"/>
          <w:sz w:val="32"/>
          <w:szCs w:val="32"/>
        </w:rPr>
        <w:t>7</w:t>
      </w:r>
      <w:r w:rsidRPr="00BB5093">
        <w:rPr>
          <w:rFonts w:ascii="楷体_GB2312" w:eastAsia="楷体_GB2312" w:hAnsi="楷体" w:cs="楷体" w:hint="eastAsia"/>
          <w:sz w:val="32"/>
          <w:szCs w:val="32"/>
        </w:rPr>
        <w:t>月</w:t>
      </w:r>
      <w:r w:rsidRPr="00BB5093">
        <w:rPr>
          <w:rFonts w:ascii="楷体_GB2312" w:eastAsia="楷体_GB2312" w:hAnsi="楷体" w:cs="楷体"/>
          <w:sz w:val="32"/>
          <w:szCs w:val="32"/>
        </w:rPr>
        <w:t>10</w:t>
      </w:r>
      <w:r w:rsidRPr="00BB5093">
        <w:rPr>
          <w:rFonts w:ascii="楷体_GB2312" w:eastAsia="楷体_GB2312" w:hAnsi="楷体" w:cs="楷体" w:hint="eastAsia"/>
          <w:sz w:val="32"/>
          <w:szCs w:val="32"/>
        </w:rPr>
        <w:t>日乌鲁木齐市第十一届人民代表大会常务委员会第三十二次会议决定修改，</w:t>
      </w:r>
      <w:r w:rsidRPr="00BB5093">
        <w:rPr>
          <w:rFonts w:ascii="楷体_GB2312" w:eastAsia="楷体_GB2312" w:hAnsi="楷体" w:cs="楷体"/>
          <w:sz w:val="32"/>
          <w:szCs w:val="32"/>
        </w:rPr>
        <w:t>1997</w:t>
      </w:r>
      <w:bookmarkStart w:id="0" w:name="_GoBack"/>
      <w:bookmarkEnd w:id="0"/>
      <w:r w:rsidRPr="00BB5093">
        <w:rPr>
          <w:rFonts w:ascii="楷体_GB2312" w:eastAsia="楷体_GB2312" w:hAnsi="楷体" w:cs="楷体" w:hint="eastAsia"/>
          <w:sz w:val="32"/>
          <w:szCs w:val="32"/>
        </w:rPr>
        <w:t>年</w:t>
      </w:r>
      <w:r w:rsidRPr="00BB5093">
        <w:rPr>
          <w:rFonts w:ascii="楷体_GB2312" w:eastAsia="楷体_GB2312" w:hAnsi="楷体" w:cs="楷体"/>
          <w:sz w:val="32"/>
          <w:szCs w:val="32"/>
        </w:rPr>
        <w:t>10</w:t>
      </w:r>
      <w:r w:rsidRPr="00BB5093">
        <w:rPr>
          <w:rFonts w:ascii="楷体_GB2312" w:eastAsia="楷体_GB2312" w:hAnsi="楷体" w:cs="楷体" w:hint="eastAsia"/>
          <w:sz w:val="32"/>
          <w:szCs w:val="32"/>
        </w:rPr>
        <w:t>月</w:t>
      </w:r>
      <w:r w:rsidRPr="00BB5093">
        <w:rPr>
          <w:rFonts w:ascii="楷体_GB2312" w:eastAsia="楷体_GB2312" w:hAnsi="楷体" w:cs="楷体"/>
          <w:sz w:val="32"/>
          <w:szCs w:val="32"/>
        </w:rPr>
        <w:t>11</w:t>
      </w:r>
      <w:r w:rsidRPr="00BB5093">
        <w:rPr>
          <w:rFonts w:ascii="楷体_GB2312" w:eastAsia="楷体_GB2312" w:hAnsi="楷体" w:cs="楷体" w:hint="eastAsia"/>
          <w:sz w:val="32"/>
          <w:szCs w:val="32"/>
        </w:rPr>
        <w:t>日新疆维吾尔自治区第八届人民代表大会常务委员会第二十九次会议批准修改；</w:t>
      </w:r>
      <w:r w:rsidRPr="00BB5093">
        <w:rPr>
          <w:rFonts w:ascii="楷体_GB2312" w:eastAsia="楷体_GB2312" w:hAnsi="楷体" w:cs="楷体"/>
          <w:sz w:val="32"/>
          <w:szCs w:val="32"/>
        </w:rPr>
        <w:t>2010</w:t>
      </w:r>
      <w:r w:rsidRPr="00BB5093">
        <w:rPr>
          <w:rFonts w:ascii="楷体_GB2312" w:eastAsia="楷体_GB2312" w:hAnsi="楷体" w:cs="楷体" w:hint="eastAsia"/>
          <w:sz w:val="32"/>
          <w:szCs w:val="32"/>
        </w:rPr>
        <w:t>年</w:t>
      </w:r>
      <w:r w:rsidRPr="00BB5093">
        <w:rPr>
          <w:rFonts w:ascii="楷体_GB2312" w:eastAsia="楷体_GB2312" w:hAnsi="楷体" w:cs="楷体"/>
          <w:sz w:val="32"/>
          <w:szCs w:val="32"/>
        </w:rPr>
        <w:t>6</w:t>
      </w:r>
      <w:r w:rsidRPr="00BB5093">
        <w:rPr>
          <w:rFonts w:ascii="楷体_GB2312" w:eastAsia="楷体_GB2312" w:hAnsi="楷体" w:cs="楷体" w:hint="eastAsia"/>
          <w:sz w:val="32"/>
          <w:szCs w:val="32"/>
        </w:rPr>
        <w:t>月</w:t>
      </w:r>
      <w:r w:rsidRPr="00BB5093">
        <w:rPr>
          <w:rFonts w:ascii="楷体_GB2312" w:eastAsia="楷体_GB2312" w:hAnsi="楷体" w:cs="楷体"/>
          <w:sz w:val="32"/>
          <w:szCs w:val="32"/>
        </w:rPr>
        <w:t>24</w:t>
      </w:r>
      <w:r w:rsidRPr="00BB5093">
        <w:rPr>
          <w:rFonts w:ascii="楷体_GB2312" w:eastAsia="楷体_GB2312" w:hAnsi="楷体" w:cs="楷体" w:hint="eastAsia"/>
          <w:sz w:val="32"/>
          <w:szCs w:val="32"/>
        </w:rPr>
        <w:t>日乌鲁木齐市第十四届人民代表大会常务委员会第二十二次会议通过修改，</w:t>
      </w:r>
      <w:r w:rsidRPr="00BB5093">
        <w:rPr>
          <w:rFonts w:ascii="楷体_GB2312" w:eastAsia="楷体_GB2312" w:hAnsi="楷体" w:cs="楷体"/>
          <w:sz w:val="32"/>
          <w:szCs w:val="32"/>
        </w:rPr>
        <w:t>2010</w:t>
      </w:r>
      <w:r w:rsidRPr="00BB5093">
        <w:rPr>
          <w:rFonts w:ascii="楷体_GB2312" w:eastAsia="楷体_GB2312" w:hAnsi="楷体" w:cs="楷体" w:hint="eastAsia"/>
          <w:sz w:val="32"/>
          <w:szCs w:val="32"/>
        </w:rPr>
        <w:t>年</w:t>
      </w:r>
      <w:r w:rsidRPr="00BB5093">
        <w:rPr>
          <w:rFonts w:ascii="楷体_GB2312" w:eastAsia="楷体_GB2312" w:hAnsi="楷体" w:cs="楷体"/>
          <w:sz w:val="32"/>
          <w:szCs w:val="32"/>
        </w:rPr>
        <w:t>7</w:t>
      </w:r>
      <w:r w:rsidRPr="00BB5093">
        <w:rPr>
          <w:rFonts w:ascii="楷体_GB2312" w:eastAsia="楷体_GB2312" w:hAnsi="楷体" w:cs="楷体" w:hint="eastAsia"/>
          <w:sz w:val="32"/>
          <w:szCs w:val="32"/>
        </w:rPr>
        <w:t>月</w:t>
      </w:r>
      <w:r w:rsidRPr="00BB5093">
        <w:rPr>
          <w:rFonts w:ascii="楷体_GB2312" w:eastAsia="楷体_GB2312" w:hAnsi="楷体" w:cs="楷体"/>
          <w:sz w:val="32"/>
          <w:szCs w:val="32"/>
        </w:rPr>
        <w:t>28</w:t>
      </w:r>
      <w:r w:rsidRPr="00BB5093">
        <w:rPr>
          <w:rFonts w:ascii="楷体_GB2312" w:eastAsia="楷体_GB2312" w:hAnsi="楷体" w:cs="楷体" w:hint="eastAsia"/>
          <w:sz w:val="32"/>
          <w:szCs w:val="32"/>
        </w:rPr>
        <w:t>日新疆维吾尔自治区第十一届人民代表大会常务委员会第十九次会议批准修改）</w:t>
      </w:r>
    </w:p>
    <w:p w:rsidR="00262545" w:rsidRPr="00BB5093" w:rsidRDefault="00262545">
      <w:pPr>
        <w:adjustRightInd w:val="0"/>
        <w:snapToGrid w:val="0"/>
        <w:spacing w:line="580" w:lineRule="atLeast"/>
        <w:rPr>
          <w:rFonts w:ascii="宋体" w:cs="仿宋"/>
          <w:sz w:val="32"/>
          <w:szCs w:val="32"/>
        </w:rPr>
      </w:pPr>
    </w:p>
    <w:p w:rsidR="00262545" w:rsidRPr="00BB5093" w:rsidRDefault="00262545" w:rsidP="00BB5093">
      <w:pPr>
        <w:adjustRightInd w:val="0"/>
        <w:snapToGrid w:val="0"/>
        <w:spacing w:line="580" w:lineRule="atLeast"/>
        <w:ind w:firstLineChars="200" w:firstLine="31680"/>
        <w:rPr>
          <w:rFonts w:ascii="仿宋_GB2312" w:eastAsia="仿宋_GB2312" w:hAnsi="仿宋" w:cs="仿宋"/>
          <w:sz w:val="32"/>
          <w:szCs w:val="32"/>
        </w:rPr>
      </w:pPr>
      <w:r w:rsidRPr="00BB5093">
        <w:rPr>
          <w:rFonts w:ascii="黑体" w:eastAsia="黑体" w:hAnsi="仿宋" w:cs="仿宋" w:hint="eastAsia"/>
          <w:sz w:val="32"/>
          <w:szCs w:val="32"/>
        </w:rPr>
        <w:t>第一条</w:t>
      </w:r>
      <w:r>
        <w:rPr>
          <w:rFonts w:ascii="仿宋" w:eastAsia="仿宋" w:hAnsi="仿宋" w:cs="仿宋"/>
          <w:sz w:val="32"/>
          <w:szCs w:val="32"/>
        </w:rPr>
        <w:t xml:space="preserve">  </w:t>
      </w:r>
      <w:r w:rsidRPr="00BB5093">
        <w:rPr>
          <w:rFonts w:ascii="仿宋_GB2312" w:eastAsia="仿宋_GB2312" w:hAnsi="仿宋" w:cs="仿宋" w:hint="eastAsia"/>
          <w:sz w:val="32"/>
          <w:szCs w:val="32"/>
        </w:rPr>
        <w:t>为尊重食用清真食品的民族饮食习惯，加强对清真食品的管理，根据《中华人民共和国民族区域自治法》和国务院《城市民族工作条例》，结合本市实际，制定本办法。</w:t>
      </w:r>
    </w:p>
    <w:p w:rsidR="00262545" w:rsidRPr="00BB5093" w:rsidRDefault="00262545" w:rsidP="00BB5093">
      <w:pPr>
        <w:adjustRightInd w:val="0"/>
        <w:snapToGrid w:val="0"/>
        <w:spacing w:line="580" w:lineRule="atLeast"/>
        <w:ind w:firstLineChars="200" w:firstLine="31680"/>
        <w:rPr>
          <w:rFonts w:ascii="仿宋_GB2312" w:eastAsia="仿宋_GB2312" w:hAnsi="仿宋" w:cs="仿宋"/>
          <w:sz w:val="32"/>
          <w:szCs w:val="32"/>
        </w:rPr>
      </w:pPr>
      <w:r w:rsidRPr="00BB5093">
        <w:rPr>
          <w:rFonts w:ascii="黑体" w:eastAsia="黑体" w:hAnsi="仿宋" w:cs="仿宋" w:hint="eastAsia"/>
          <w:sz w:val="32"/>
          <w:szCs w:val="32"/>
        </w:rPr>
        <w:t>第二条</w:t>
      </w:r>
      <w:r w:rsidRPr="00BB5093">
        <w:rPr>
          <w:rFonts w:ascii="仿宋_GB2312" w:eastAsia="仿宋_GB2312" w:hAnsi="仿宋" w:cs="仿宋"/>
          <w:sz w:val="32"/>
          <w:szCs w:val="32"/>
        </w:rPr>
        <w:t xml:space="preserve">  </w:t>
      </w:r>
      <w:r w:rsidRPr="00BB5093">
        <w:rPr>
          <w:rFonts w:ascii="仿宋_GB2312" w:eastAsia="仿宋_GB2312" w:hAnsi="仿宋" w:cs="仿宋" w:hint="eastAsia"/>
          <w:sz w:val="32"/>
          <w:szCs w:val="32"/>
        </w:rPr>
        <w:t>本行政区域从事生产、加工、制作、储运、销售清真食品的企业、职工食堂和个体工商户适用本办法。</w:t>
      </w:r>
    </w:p>
    <w:p w:rsidR="00262545" w:rsidRPr="00BB5093" w:rsidRDefault="00262545" w:rsidP="00BB5093">
      <w:pPr>
        <w:adjustRightInd w:val="0"/>
        <w:snapToGrid w:val="0"/>
        <w:spacing w:line="580" w:lineRule="atLeast"/>
        <w:ind w:firstLineChars="200" w:firstLine="31680"/>
        <w:rPr>
          <w:rFonts w:ascii="仿宋_GB2312" w:eastAsia="仿宋_GB2312" w:hAnsi="仿宋" w:cs="仿宋"/>
          <w:sz w:val="32"/>
          <w:szCs w:val="32"/>
        </w:rPr>
      </w:pPr>
      <w:r w:rsidRPr="00BB5093">
        <w:rPr>
          <w:rFonts w:ascii="黑体" w:eastAsia="黑体" w:hAnsi="仿宋" w:cs="仿宋" w:hint="eastAsia"/>
          <w:sz w:val="32"/>
          <w:szCs w:val="32"/>
        </w:rPr>
        <w:t>第三条</w:t>
      </w:r>
      <w:r w:rsidRPr="00BB5093">
        <w:rPr>
          <w:rFonts w:ascii="仿宋_GB2312" w:eastAsia="仿宋_GB2312" w:hAnsi="仿宋" w:cs="仿宋"/>
          <w:sz w:val="32"/>
          <w:szCs w:val="32"/>
        </w:rPr>
        <w:t xml:space="preserve">  </w:t>
      </w:r>
      <w:r w:rsidRPr="00BB5093">
        <w:rPr>
          <w:rFonts w:ascii="仿宋_GB2312" w:eastAsia="仿宋_GB2312" w:hAnsi="仿宋" w:cs="仿宋" w:hint="eastAsia"/>
          <w:sz w:val="32"/>
          <w:szCs w:val="32"/>
        </w:rPr>
        <w:t>本办法所指的清真食品，包括清真的糕点、糖果、膳食、风味小吃、粮食熟制品、乳制品、冷食、肉食及肉制品。</w:t>
      </w:r>
    </w:p>
    <w:p w:rsidR="00262545" w:rsidRPr="00BB5093" w:rsidRDefault="00262545" w:rsidP="00BB5093">
      <w:pPr>
        <w:adjustRightInd w:val="0"/>
        <w:snapToGrid w:val="0"/>
        <w:spacing w:line="580" w:lineRule="atLeast"/>
        <w:ind w:firstLineChars="200" w:firstLine="31680"/>
        <w:rPr>
          <w:rFonts w:ascii="仿宋_GB2312" w:eastAsia="仿宋_GB2312" w:hAnsi="仿宋" w:cs="仿宋"/>
          <w:sz w:val="32"/>
          <w:szCs w:val="32"/>
        </w:rPr>
      </w:pPr>
      <w:r w:rsidRPr="00BB5093">
        <w:rPr>
          <w:rFonts w:ascii="黑体" w:eastAsia="黑体" w:hAnsi="仿宋" w:cs="仿宋" w:hint="eastAsia"/>
          <w:sz w:val="32"/>
          <w:szCs w:val="32"/>
        </w:rPr>
        <w:t>第四条</w:t>
      </w:r>
      <w:r w:rsidRPr="00BB5093">
        <w:rPr>
          <w:rFonts w:ascii="仿宋_GB2312" w:eastAsia="仿宋_GB2312" w:hAnsi="仿宋" w:cs="仿宋"/>
          <w:sz w:val="32"/>
          <w:szCs w:val="32"/>
        </w:rPr>
        <w:t xml:space="preserve">  </w:t>
      </w:r>
      <w:r w:rsidRPr="00BB5093">
        <w:rPr>
          <w:rFonts w:ascii="仿宋_GB2312" w:eastAsia="仿宋_GB2312" w:hAnsi="仿宋" w:cs="仿宋" w:hint="eastAsia"/>
          <w:sz w:val="32"/>
          <w:szCs w:val="32"/>
        </w:rPr>
        <w:t>生产、加工、制作、储运、销售清真食品，必须经市或区</w:t>
      </w:r>
      <w:r w:rsidRPr="00BB5093">
        <w:rPr>
          <w:rFonts w:ascii="仿宋_GB2312" w:eastAsia="仿宋_GB2312" w:hAnsi="仿宋" w:cs="仿宋"/>
          <w:sz w:val="32"/>
          <w:szCs w:val="32"/>
        </w:rPr>
        <w:t>(</w:t>
      </w:r>
      <w:r w:rsidRPr="00BB5093">
        <w:rPr>
          <w:rFonts w:ascii="仿宋_GB2312" w:eastAsia="仿宋_GB2312" w:hAnsi="仿宋" w:cs="仿宋" w:hint="eastAsia"/>
          <w:sz w:val="32"/>
          <w:szCs w:val="32"/>
        </w:rPr>
        <w:t>县</w:t>
      </w:r>
      <w:r w:rsidRPr="00BB5093">
        <w:rPr>
          <w:rFonts w:ascii="仿宋_GB2312" w:eastAsia="仿宋_GB2312" w:hAnsi="仿宋" w:cs="仿宋"/>
          <w:sz w:val="32"/>
          <w:szCs w:val="32"/>
        </w:rPr>
        <w:t>)</w:t>
      </w:r>
      <w:r w:rsidRPr="00BB5093">
        <w:rPr>
          <w:rFonts w:ascii="仿宋_GB2312" w:eastAsia="仿宋_GB2312" w:hAnsi="仿宋" w:cs="仿宋" w:hint="eastAsia"/>
          <w:sz w:val="32"/>
          <w:szCs w:val="32"/>
        </w:rPr>
        <w:t>民族事务委员会审查，领取清真标志。</w:t>
      </w:r>
    </w:p>
    <w:p w:rsidR="00262545" w:rsidRPr="00BB5093" w:rsidRDefault="00262545" w:rsidP="00BB5093">
      <w:pPr>
        <w:adjustRightInd w:val="0"/>
        <w:snapToGrid w:val="0"/>
        <w:spacing w:line="580" w:lineRule="atLeast"/>
        <w:ind w:firstLineChars="200" w:firstLine="31680"/>
        <w:rPr>
          <w:rFonts w:ascii="仿宋_GB2312" w:eastAsia="仿宋_GB2312" w:hAnsi="仿宋" w:cs="仿宋"/>
          <w:sz w:val="32"/>
          <w:szCs w:val="32"/>
        </w:rPr>
      </w:pPr>
      <w:r w:rsidRPr="00BB5093">
        <w:rPr>
          <w:rFonts w:ascii="仿宋_GB2312" w:eastAsia="仿宋_GB2312" w:hAnsi="仿宋" w:cs="仿宋" w:hint="eastAsia"/>
          <w:sz w:val="32"/>
          <w:szCs w:val="32"/>
        </w:rPr>
        <w:t>未按规定领取清真标志生产、加工、制作、储运、销售的食品，不得标名为清真食品。</w:t>
      </w:r>
    </w:p>
    <w:p w:rsidR="00262545" w:rsidRPr="00BB5093" w:rsidRDefault="00262545" w:rsidP="00BB5093">
      <w:pPr>
        <w:adjustRightInd w:val="0"/>
        <w:snapToGrid w:val="0"/>
        <w:spacing w:line="580" w:lineRule="atLeast"/>
        <w:ind w:firstLineChars="200" w:firstLine="31680"/>
        <w:rPr>
          <w:rFonts w:ascii="仿宋_GB2312" w:eastAsia="仿宋_GB2312" w:hAnsi="仿宋" w:cs="仿宋"/>
          <w:sz w:val="32"/>
          <w:szCs w:val="32"/>
        </w:rPr>
      </w:pPr>
      <w:r w:rsidRPr="00BB5093">
        <w:rPr>
          <w:rFonts w:ascii="黑体" w:eastAsia="黑体" w:hAnsi="仿宋" w:cs="仿宋" w:hint="eastAsia"/>
          <w:sz w:val="32"/>
          <w:szCs w:val="32"/>
        </w:rPr>
        <w:t>第五条</w:t>
      </w:r>
      <w:r w:rsidRPr="00BB5093">
        <w:rPr>
          <w:rFonts w:ascii="仿宋_GB2312" w:eastAsia="仿宋_GB2312" w:hAnsi="仿宋" w:cs="仿宋"/>
          <w:sz w:val="32"/>
          <w:szCs w:val="32"/>
        </w:rPr>
        <w:t xml:space="preserve">  </w:t>
      </w:r>
      <w:r w:rsidRPr="00BB5093">
        <w:rPr>
          <w:rFonts w:ascii="仿宋_GB2312" w:eastAsia="仿宋_GB2312" w:hAnsi="仿宋" w:cs="仿宋" w:hint="eastAsia"/>
          <w:sz w:val="32"/>
          <w:szCs w:val="32"/>
        </w:rPr>
        <w:t>生产、加工、制作、储运清真食品的企业、职工食堂和个体工商户，不得生产、加工、制作、储运食用清真食品的民族的禁食食品。</w:t>
      </w:r>
    </w:p>
    <w:p w:rsidR="00262545" w:rsidRPr="00BB5093" w:rsidRDefault="00262545" w:rsidP="00BB5093">
      <w:pPr>
        <w:adjustRightInd w:val="0"/>
        <w:snapToGrid w:val="0"/>
        <w:spacing w:line="580" w:lineRule="atLeast"/>
        <w:ind w:firstLineChars="200" w:firstLine="31680"/>
        <w:rPr>
          <w:rFonts w:ascii="仿宋_GB2312" w:eastAsia="仿宋_GB2312" w:hAnsi="仿宋" w:cs="仿宋"/>
          <w:sz w:val="32"/>
          <w:szCs w:val="32"/>
        </w:rPr>
      </w:pPr>
      <w:r w:rsidRPr="00BB5093">
        <w:rPr>
          <w:rFonts w:ascii="仿宋_GB2312" w:eastAsia="仿宋_GB2312" w:hAnsi="仿宋" w:cs="仿宋" w:hint="eastAsia"/>
          <w:sz w:val="32"/>
          <w:szCs w:val="32"/>
        </w:rPr>
        <w:t>非食用清真食品的民族的个体工商户生产、加工的食品，不得冠以清真标志。</w:t>
      </w:r>
    </w:p>
    <w:p w:rsidR="00262545" w:rsidRPr="00BB5093" w:rsidRDefault="00262545" w:rsidP="00BB5093">
      <w:pPr>
        <w:adjustRightInd w:val="0"/>
        <w:snapToGrid w:val="0"/>
        <w:spacing w:line="580" w:lineRule="atLeast"/>
        <w:ind w:firstLineChars="200" w:firstLine="31680"/>
        <w:rPr>
          <w:rFonts w:ascii="仿宋_GB2312" w:eastAsia="仿宋_GB2312" w:hAnsi="仿宋" w:cs="仿宋"/>
          <w:sz w:val="32"/>
          <w:szCs w:val="32"/>
        </w:rPr>
      </w:pPr>
      <w:r w:rsidRPr="00BB5093">
        <w:rPr>
          <w:rFonts w:ascii="黑体" w:eastAsia="黑体" w:hAnsi="仿宋" w:cs="仿宋" w:hint="eastAsia"/>
          <w:sz w:val="32"/>
          <w:szCs w:val="32"/>
        </w:rPr>
        <w:t>第六条</w:t>
      </w:r>
      <w:r w:rsidRPr="00BB5093">
        <w:rPr>
          <w:rFonts w:ascii="仿宋_GB2312" w:eastAsia="仿宋_GB2312" w:hAnsi="仿宋" w:cs="仿宋"/>
          <w:sz w:val="32"/>
          <w:szCs w:val="32"/>
        </w:rPr>
        <w:t xml:space="preserve">  </w:t>
      </w:r>
      <w:r w:rsidRPr="00BB5093">
        <w:rPr>
          <w:rFonts w:ascii="仿宋_GB2312" w:eastAsia="仿宋_GB2312" w:hAnsi="仿宋" w:cs="仿宋" w:hint="eastAsia"/>
          <w:sz w:val="32"/>
          <w:szCs w:val="32"/>
        </w:rPr>
        <w:t>清真食品生产、加工企业和清真饮食服务企业，必须有食用清真食品的民族职工和管理人员。清真食品的运输车辆、计量器具、储藏容器和加工、出售场地应当保证专用。</w:t>
      </w:r>
    </w:p>
    <w:p w:rsidR="00262545" w:rsidRPr="00BB5093" w:rsidRDefault="00262545" w:rsidP="00BB5093">
      <w:pPr>
        <w:adjustRightInd w:val="0"/>
        <w:snapToGrid w:val="0"/>
        <w:spacing w:line="580" w:lineRule="atLeast"/>
        <w:ind w:firstLineChars="200" w:firstLine="31680"/>
        <w:rPr>
          <w:rFonts w:ascii="仿宋_GB2312" w:eastAsia="仿宋_GB2312" w:hAnsi="仿宋" w:cs="仿宋"/>
          <w:sz w:val="32"/>
          <w:szCs w:val="32"/>
        </w:rPr>
      </w:pPr>
      <w:r w:rsidRPr="00BB5093">
        <w:rPr>
          <w:rFonts w:ascii="黑体" w:eastAsia="黑体" w:hAnsi="仿宋" w:cs="仿宋" w:hint="eastAsia"/>
          <w:sz w:val="32"/>
          <w:szCs w:val="32"/>
        </w:rPr>
        <w:t>第七条</w:t>
      </w:r>
      <w:r w:rsidRPr="00BB5093">
        <w:rPr>
          <w:rFonts w:ascii="仿宋_GB2312" w:eastAsia="仿宋_GB2312" w:hAnsi="仿宋" w:cs="仿宋"/>
          <w:sz w:val="32"/>
          <w:szCs w:val="32"/>
        </w:rPr>
        <w:t xml:space="preserve">  </w:t>
      </w:r>
      <w:r w:rsidRPr="00BB5093">
        <w:rPr>
          <w:rFonts w:ascii="仿宋_GB2312" w:eastAsia="仿宋_GB2312" w:hAnsi="仿宋" w:cs="仿宋" w:hint="eastAsia"/>
          <w:sz w:val="32"/>
          <w:szCs w:val="32"/>
        </w:rPr>
        <w:t>销售清真食品的企业和个体工商户，清真食品与食用清真食品的民族的禁食食品应分开销售，并严格管理进货渠道。　集贸市场清真食品与食用清真食品的民族禁食食品摊位应分开设置。</w:t>
      </w:r>
    </w:p>
    <w:p w:rsidR="00262545" w:rsidRPr="00BB5093" w:rsidRDefault="00262545" w:rsidP="00BB5093">
      <w:pPr>
        <w:adjustRightInd w:val="0"/>
        <w:snapToGrid w:val="0"/>
        <w:spacing w:line="580" w:lineRule="atLeast"/>
        <w:ind w:firstLineChars="200" w:firstLine="31680"/>
        <w:rPr>
          <w:rFonts w:ascii="仿宋_GB2312" w:eastAsia="仿宋_GB2312" w:hAnsi="仿宋" w:cs="仿宋"/>
          <w:sz w:val="32"/>
          <w:szCs w:val="32"/>
        </w:rPr>
      </w:pPr>
      <w:r w:rsidRPr="00BB5093">
        <w:rPr>
          <w:rFonts w:ascii="黑体" w:eastAsia="黑体" w:hAnsi="仿宋" w:cs="仿宋" w:hint="eastAsia"/>
          <w:sz w:val="32"/>
          <w:szCs w:val="32"/>
        </w:rPr>
        <w:t>第八条</w:t>
      </w:r>
      <w:r w:rsidRPr="00BB5093">
        <w:rPr>
          <w:rFonts w:ascii="仿宋_GB2312" w:eastAsia="仿宋_GB2312" w:hAnsi="仿宋" w:cs="仿宋"/>
          <w:sz w:val="32"/>
          <w:szCs w:val="32"/>
        </w:rPr>
        <w:t xml:space="preserve">  </w:t>
      </w:r>
      <w:r w:rsidRPr="00BB5093">
        <w:rPr>
          <w:rFonts w:ascii="仿宋_GB2312" w:eastAsia="仿宋_GB2312" w:hAnsi="仿宋" w:cs="仿宋" w:hint="eastAsia"/>
          <w:sz w:val="32"/>
          <w:szCs w:val="32"/>
        </w:rPr>
        <w:t>生产、加工、制作、储运、销售清真食品的企业、职工食堂，应建立必要的监督组织和管理制度。</w:t>
      </w:r>
    </w:p>
    <w:p w:rsidR="00262545" w:rsidRPr="00BB5093" w:rsidRDefault="00262545" w:rsidP="00BB5093">
      <w:pPr>
        <w:adjustRightInd w:val="0"/>
        <w:snapToGrid w:val="0"/>
        <w:spacing w:line="580" w:lineRule="atLeast"/>
        <w:ind w:firstLineChars="200" w:firstLine="31680"/>
        <w:rPr>
          <w:rFonts w:ascii="仿宋_GB2312" w:eastAsia="仿宋_GB2312" w:hAnsi="仿宋" w:cs="仿宋"/>
          <w:sz w:val="32"/>
          <w:szCs w:val="32"/>
        </w:rPr>
      </w:pPr>
      <w:r w:rsidRPr="00BB5093">
        <w:rPr>
          <w:rFonts w:ascii="黑体" w:eastAsia="黑体" w:hAnsi="仿宋" w:cs="仿宋" w:hint="eastAsia"/>
          <w:sz w:val="32"/>
          <w:szCs w:val="32"/>
        </w:rPr>
        <w:t>第九条</w:t>
      </w:r>
      <w:r w:rsidRPr="00BB5093">
        <w:rPr>
          <w:rFonts w:ascii="仿宋_GB2312" w:eastAsia="仿宋_GB2312" w:hAnsi="仿宋" w:cs="仿宋"/>
          <w:sz w:val="32"/>
          <w:szCs w:val="32"/>
        </w:rPr>
        <w:t xml:space="preserve">  </w:t>
      </w:r>
      <w:r w:rsidRPr="00BB5093">
        <w:rPr>
          <w:rFonts w:ascii="仿宋_GB2312" w:eastAsia="仿宋_GB2312" w:hAnsi="仿宋" w:cs="仿宋" w:hint="eastAsia"/>
          <w:sz w:val="32"/>
          <w:szCs w:val="32"/>
        </w:rPr>
        <w:t>酒家、酒店、酒馆及生产酒类的企业名称，不得冠以清真字样。</w:t>
      </w:r>
    </w:p>
    <w:p w:rsidR="00262545" w:rsidRPr="00BB5093" w:rsidRDefault="00262545" w:rsidP="00BB5093">
      <w:pPr>
        <w:adjustRightInd w:val="0"/>
        <w:snapToGrid w:val="0"/>
        <w:spacing w:line="580" w:lineRule="atLeast"/>
        <w:ind w:firstLineChars="200" w:firstLine="31680"/>
        <w:rPr>
          <w:rFonts w:ascii="仿宋_GB2312" w:eastAsia="仿宋_GB2312" w:hAnsi="仿宋" w:cs="仿宋"/>
          <w:sz w:val="32"/>
          <w:szCs w:val="32"/>
        </w:rPr>
      </w:pPr>
      <w:r w:rsidRPr="00BB5093">
        <w:rPr>
          <w:rFonts w:ascii="黑体" w:eastAsia="黑体" w:hAnsi="仿宋" w:cs="仿宋" w:hint="eastAsia"/>
          <w:sz w:val="32"/>
          <w:szCs w:val="32"/>
        </w:rPr>
        <w:t>第十条</w:t>
      </w:r>
      <w:r w:rsidRPr="00BB5093">
        <w:rPr>
          <w:rFonts w:ascii="仿宋_GB2312" w:eastAsia="仿宋_GB2312" w:hAnsi="仿宋" w:cs="仿宋"/>
          <w:sz w:val="32"/>
          <w:szCs w:val="32"/>
        </w:rPr>
        <w:t xml:space="preserve">  </w:t>
      </w:r>
      <w:r w:rsidRPr="00BB5093">
        <w:rPr>
          <w:rFonts w:ascii="仿宋_GB2312" w:eastAsia="仿宋_GB2312" w:hAnsi="仿宋" w:cs="仿宋" w:hint="eastAsia"/>
          <w:sz w:val="32"/>
          <w:szCs w:val="32"/>
        </w:rPr>
        <w:t>生产、加工、制作、储运、销售清真食品的企业，个体工商户停业歇业，除按规定办理停业歇业手续外，应将清真标志退交原发放单位，不得私自转让、倒卖。清真标志遗失、残缺变形的，其经营者应及时向原发放机关申请补办、更换。</w:t>
      </w:r>
    </w:p>
    <w:p w:rsidR="00262545" w:rsidRPr="00BB5093" w:rsidRDefault="00262545" w:rsidP="00BB5093">
      <w:pPr>
        <w:adjustRightInd w:val="0"/>
        <w:snapToGrid w:val="0"/>
        <w:spacing w:line="580" w:lineRule="atLeast"/>
        <w:ind w:firstLineChars="200" w:firstLine="31680"/>
        <w:rPr>
          <w:rFonts w:ascii="仿宋_GB2312" w:eastAsia="仿宋_GB2312" w:hAnsi="仿宋" w:cs="仿宋"/>
          <w:sz w:val="32"/>
          <w:szCs w:val="32"/>
        </w:rPr>
      </w:pPr>
      <w:r w:rsidRPr="00BB5093">
        <w:rPr>
          <w:rFonts w:ascii="黑体" w:eastAsia="黑体" w:hAnsi="仿宋" w:cs="仿宋" w:hint="eastAsia"/>
          <w:sz w:val="32"/>
          <w:szCs w:val="32"/>
        </w:rPr>
        <w:t>第十一条</w:t>
      </w:r>
      <w:r w:rsidRPr="00BB5093">
        <w:rPr>
          <w:rFonts w:ascii="仿宋_GB2312" w:eastAsia="仿宋_GB2312" w:hAnsi="仿宋" w:cs="仿宋"/>
          <w:sz w:val="32"/>
          <w:szCs w:val="32"/>
        </w:rPr>
        <w:t xml:space="preserve">  </w:t>
      </w:r>
      <w:r w:rsidRPr="00BB5093">
        <w:rPr>
          <w:rFonts w:ascii="仿宋_GB2312" w:eastAsia="仿宋_GB2312" w:hAnsi="仿宋" w:cs="仿宋" w:hint="eastAsia"/>
          <w:sz w:val="32"/>
          <w:szCs w:val="32"/>
        </w:rPr>
        <w:t>违反本办法，具有下列行为之一的企业、职工食堂和个体工商户及有关责任人，由市或区</w:t>
      </w:r>
      <w:r w:rsidRPr="00BB5093">
        <w:rPr>
          <w:rFonts w:ascii="仿宋_GB2312" w:eastAsia="仿宋_GB2312" w:hAnsi="仿宋" w:cs="仿宋"/>
          <w:sz w:val="32"/>
          <w:szCs w:val="32"/>
        </w:rPr>
        <w:t>(</w:t>
      </w:r>
      <w:r w:rsidRPr="00BB5093">
        <w:rPr>
          <w:rFonts w:ascii="仿宋_GB2312" w:eastAsia="仿宋_GB2312" w:hAnsi="仿宋" w:cs="仿宋" w:hint="eastAsia"/>
          <w:sz w:val="32"/>
          <w:szCs w:val="32"/>
        </w:rPr>
        <w:t>县</w:t>
      </w:r>
      <w:r w:rsidRPr="00BB5093">
        <w:rPr>
          <w:rFonts w:ascii="仿宋_GB2312" w:eastAsia="仿宋_GB2312" w:hAnsi="仿宋" w:cs="仿宋"/>
          <w:sz w:val="32"/>
          <w:szCs w:val="32"/>
        </w:rPr>
        <w:t>)</w:t>
      </w:r>
      <w:r w:rsidRPr="00BB5093">
        <w:rPr>
          <w:rFonts w:ascii="仿宋_GB2312" w:eastAsia="仿宋_GB2312" w:hAnsi="仿宋" w:cs="仿宋" w:hint="eastAsia"/>
          <w:sz w:val="32"/>
          <w:szCs w:val="32"/>
        </w:rPr>
        <w:t>民族事务委员会按下列规定给予处罚：</w:t>
      </w:r>
    </w:p>
    <w:p w:rsidR="00262545" w:rsidRPr="00BB5093" w:rsidRDefault="00262545" w:rsidP="00BB5093">
      <w:pPr>
        <w:adjustRightInd w:val="0"/>
        <w:snapToGrid w:val="0"/>
        <w:spacing w:line="580" w:lineRule="atLeast"/>
        <w:ind w:firstLineChars="200" w:firstLine="31680"/>
        <w:rPr>
          <w:rFonts w:ascii="仿宋_GB2312" w:eastAsia="仿宋_GB2312" w:hAnsi="仿宋" w:cs="仿宋"/>
          <w:sz w:val="32"/>
          <w:szCs w:val="32"/>
        </w:rPr>
      </w:pPr>
      <w:r w:rsidRPr="00BB5093">
        <w:rPr>
          <w:rFonts w:ascii="仿宋_GB2312" w:eastAsia="仿宋_GB2312" w:hAnsi="仿宋" w:cs="仿宋" w:hint="eastAsia"/>
          <w:sz w:val="32"/>
          <w:szCs w:val="32"/>
        </w:rPr>
        <w:t>（一）对私自转让、倒卖、出租清真标志者，没收其非法所得，收缴其清真标志，并处以</w:t>
      </w:r>
      <w:r w:rsidRPr="00BB5093">
        <w:rPr>
          <w:rFonts w:ascii="仿宋_GB2312" w:eastAsia="仿宋_GB2312" w:hAnsi="仿宋" w:cs="仿宋"/>
          <w:sz w:val="32"/>
          <w:szCs w:val="32"/>
        </w:rPr>
        <w:t>500</w:t>
      </w:r>
      <w:r w:rsidRPr="00BB5093">
        <w:rPr>
          <w:rFonts w:ascii="仿宋_GB2312" w:eastAsia="仿宋_GB2312" w:hAnsi="仿宋" w:cs="仿宋" w:hint="eastAsia"/>
          <w:sz w:val="32"/>
          <w:szCs w:val="32"/>
        </w:rPr>
        <w:t>元至</w:t>
      </w:r>
      <w:r w:rsidRPr="00BB5093">
        <w:rPr>
          <w:rFonts w:ascii="仿宋_GB2312" w:eastAsia="仿宋_GB2312" w:hAnsi="仿宋" w:cs="仿宋"/>
          <w:sz w:val="32"/>
          <w:szCs w:val="32"/>
        </w:rPr>
        <w:t>2000</w:t>
      </w:r>
      <w:r w:rsidRPr="00BB5093">
        <w:rPr>
          <w:rFonts w:ascii="仿宋_GB2312" w:eastAsia="仿宋_GB2312" w:hAnsi="仿宋" w:cs="仿宋" w:hint="eastAsia"/>
          <w:sz w:val="32"/>
          <w:szCs w:val="32"/>
        </w:rPr>
        <w:t>元罚款；对单位主管领导及直接责任人处</w:t>
      </w:r>
      <w:r w:rsidRPr="00BB5093">
        <w:rPr>
          <w:rFonts w:ascii="仿宋_GB2312" w:eastAsia="仿宋_GB2312" w:hAnsi="仿宋" w:cs="仿宋"/>
          <w:sz w:val="32"/>
          <w:szCs w:val="32"/>
        </w:rPr>
        <w:t>50</w:t>
      </w:r>
      <w:r w:rsidRPr="00BB5093">
        <w:rPr>
          <w:rFonts w:ascii="仿宋_GB2312" w:eastAsia="仿宋_GB2312" w:hAnsi="仿宋" w:cs="仿宋" w:hint="eastAsia"/>
          <w:sz w:val="32"/>
          <w:szCs w:val="32"/>
        </w:rPr>
        <w:t>元至</w:t>
      </w:r>
      <w:r w:rsidRPr="00BB5093">
        <w:rPr>
          <w:rFonts w:ascii="仿宋_GB2312" w:eastAsia="仿宋_GB2312" w:hAnsi="仿宋" w:cs="仿宋"/>
          <w:sz w:val="32"/>
          <w:szCs w:val="32"/>
        </w:rPr>
        <w:t>200</w:t>
      </w:r>
      <w:r w:rsidRPr="00BB5093">
        <w:rPr>
          <w:rFonts w:ascii="仿宋_GB2312" w:eastAsia="仿宋_GB2312" w:hAnsi="仿宋" w:cs="仿宋" w:hint="eastAsia"/>
          <w:sz w:val="32"/>
          <w:szCs w:val="32"/>
        </w:rPr>
        <w:t>元罚款；</w:t>
      </w:r>
    </w:p>
    <w:p w:rsidR="00262545" w:rsidRPr="00BB5093" w:rsidRDefault="00262545" w:rsidP="00BB5093">
      <w:pPr>
        <w:adjustRightInd w:val="0"/>
        <w:snapToGrid w:val="0"/>
        <w:spacing w:line="580" w:lineRule="atLeast"/>
        <w:ind w:firstLineChars="200" w:firstLine="31680"/>
        <w:rPr>
          <w:rFonts w:ascii="仿宋_GB2312" w:eastAsia="仿宋_GB2312" w:hAnsi="仿宋" w:cs="仿宋"/>
          <w:sz w:val="32"/>
          <w:szCs w:val="32"/>
        </w:rPr>
      </w:pPr>
      <w:r w:rsidRPr="00BB5093">
        <w:rPr>
          <w:rFonts w:ascii="仿宋_GB2312" w:eastAsia="仿宋_GB2312" w:hAnsi="仿宋" w:cs="仿宋" w:hint="eastAsia"/>
          <w:sz w:val="32"/>
          <w:szCs w:val="32"/>
        </w:rPr>
        <w:t>（二）对擅自悬挂清真标志的，收缴其清真标志，没收非法所得，并处</w:t>
      </w:r>
      <w:r w:rsidRPr="00BB5093">
        <w:rPr>
          <w:rFonts w:ascii="仿宋_GB2312" w:eastAsia="仿宋_GB2312" w:hAnsi="仿宋" w:cs="仿宋"/>
          <w:sz w:val="32"/>
          <w:szCs w:val="32"/>
        </w:rPr>
        <w:t>500</w:t>
      </w:r>
      <w:r w:rsidRPr="00BB5093">
        <w:rPr>
          <w:rFonts w:ascii="仿宋_GB2312" w:eastAsia="仿宋_GB2312" w:hAnsi="仿宋" w:cs="仿宋" w:hint="eastAsia"/>
          <w:sz w:val="32"/>
          <w:szCs w:val="32"/>
        </w:rPr>
        <w:t>元至</w:t>
      </w:r>
      <w:r w:rsidRPr="00BB5093">
        <w:rPr>
          <w:rFonts w:ascii="仿宋_GB2312" w:eastAsia="仿宋_GB2312" w:hAnsi="仿宋" w:cs="仿宋"/>
          <w:sz w:val="32"/>
          <w:szCs w:val="32"/>
        </w:rPr>
        <w:t>2000</w:t>
      </w:r>
      <w:r w:rsidRPr="00BB5093">
        <w:rPr>
          <w:rFonts w:ascii="仿宋_GB2312" w:eastAsia="仿宋_GB2312" w:hAnsi="仿宋" w:cs="仿宋" w:hint="eastAsia"/>
          <w:sz w:val="32"/>
          <w:szCs w:val="32"/>
        </w:rPr>
        <w:t>元罚款；</w:t>
      </w:r>
    </w:p>
    <w:p w:rsidR="00262545" w:rsidRPr="00BB5093" w:rsidRDefault="00262545" w:rsidP="00BB5093">
      <w:pPr>
        <w:adjustRightInd w:val="0"/>
        <w:snapToGrid w:val="0"/>
        <w:spacing w:line="580" w:lineRule="atLeast"/>
        <w:ind w:firstLineChars="200" w:firstLine="31680"/>
        <w:rPr>
          <w:rFonts w:ascii="仿宋_GB2312" w:eastAsia="仿宋_GB2312" w:hAnsi="仿宋" w:cs="仿宋"/>
          <w:sz w:val="32"/>
          <w:szCs w:val="32"/>
        </w:rPr>
      </w:pPr>
      <w:r w:rsidRPr="00BB5093">
        <w:rPr>
          <w:rFonts w:ascii="仿宋_GB2312" w:eastAsia="仿宋_GB2312" w:hAnsi="仿宋" w:cs="仿宋" w:hint="eastAsia"/>
          <w:sz w:val="32"/>
          <w:szCs w:val="32"/>
        </w:rPr>
        <w:t>（三）对违反本办法第六、第七条规定，经教育不改的，收缴其清真标志并处</w:t>
      </w:r>
      <w:r w:rsidRPr="00BB5093">
        <w:rPr>
          <w:rFonts w:ascii="仿宋_GB2312" w:eastAsia="仿宋_GB2312" w:hAnsi="仿宋" w:cs="仿宋"/>
          <w:sz w:val="32"/>
          <w:szCs w:val="32"/>
        </w:rPr>
        <w:t>500</w:t>
      </w:r>
      <w:r w:rsidRPr="00BB5093">
        <w:rPr>
          <w:rFonts w:ascii="仿宋_GB2312" w:eastAsia="仿宋_GB2312" w:hAnsi="仿宋" w:cs="仿宋" w:hint="eastAsia"/>
          <w:sz w:val="32"/>
          <w:szCs w:val="32"/>
        </w:rPr>
        <w:t>元至</w:t>
      </w:r>
      <w:r w:rsidRPr="00BB5093">
        <w:rPr>
          <w:rFonts w:ascii="仿宋_GB2312" w:eastAsia="仿宋_GB2312" w:hAnsi="仿宋" w:cs="仿宋"/>
          <w:sz w:val="32"/>
          <w:szCs w:val="32"/>
        </w:rPr>
        <w:t>2000</w:t>
      </w:r>
      <w:r w:rsidRPr="00BB5093">
        <w:rPr>
          <w:rFonts w:ascii="仿宋_GB2312" w:eastAsia="仿宋_GB2312" w:hAnsi="仿宋" w:cs="仿宋" w:hint="eastAsia"/>
          <w:sz w:val="32"/>
          <w:szCs w:val="32"/>
        </w:rPr>
        <w:t>元罚款；对单位主管领导处</w:t>
      </w:r>
      <w:r w:rsidRPr="00BB5093">
        <w:rPr>
          <w:rFonts w:ascii="仿宋_GB2312" w:eastAsia="仿宋_GB2312" w:hAnsi="仿宋" w:cs="仿宋"/>
          <w:sz w:val="32"/>
          <w:szCs w:val="32"/>
        </w:rPr>
        <w:t>50</w:t>
      </w:r>
      <w:r w:rsidRPr="00BB5093">
        <w:rPr>
          <w:rFonts w:ascii="仿宋_GB2312" w:eastAsia="仿宋_GB2312" w:hAnsi="仿宋" w:cs="仿宋" w:hint="eastAsia"/>
          <w:sz w:val="32"/>
          <w:szCs w:val="32"/>
        </w:rPr>
        <w:t>元至</w:t>
      </w:r>
      <w:r w:rsidRPr="00BB5093">
        <w:rPr>
          <w:rFonts w:ascii="仿宋_GB2312" w:eastAsia="仿宋_GB2312" w:hAnsi="仿宋" w:cs="仿宋"/>
          <w:sz w:val="32"/>
          <w:szCs w:val="32"/>
        </w:rPr>
        <w:t>200</w:t>
      </w:r>
      <w:r w:rsidRPr="00BB5093">
        <w:rPr>
          <w:rFonts w:ascii="仿宋_GB2312" w:eastAsia="仿宋_GB2312" w:hAnsi="仿宋" w:cs="仿宋" w:hint="eastAsia"/>
          <w:sz w:val="32"/>
          <w:szCs w:val="32"/>
        </w:rPr>
        <w:t>元罚款；</w:t>
      </w:r>
    </w:p>
    <w:p w:rsidR="00262545" w:rsidRPr="00BB5093" w:rsidRDefault="00262545" w:rsidP="00BB5093">
      <w:pPr>
        <w:adjustRightInd w:val="0"/>
        <w:snapToGrid w:val="0"/>
        <w:spacing w:line="580" w:lineRule="atLeast"/>
        <w:ind w:firstLineChars="200" w:firstLine="31680"/>
        <w:rPr>
          <w:rFonts w:ascii="仿宋_GB2312" w:eastAsia="仿宋_GB2312" w:hAnsi="仿宋" w:cs="仿宋"/>
          <w:sz w:val="32"/>
          <w:szCs w:val="32"/>
        </w:rPr>
      </w:pPr>
      <w:r w:rsidRPr="00BB5093">
        <w:rPr>
          <w:rFonts w:ascii="仿宋_GB2312" w:eastAsia="仿宋_GB2312" w:hAnsi="仿宋" w:cs="仿宋" w:hint="eastAsia"/>
          <w:sz w:val="32"/>
          <w:szCs w:val="32"/>
        </w:rPr>
        <w:t>（四）对依照本办法取得清真标志而生产、加工、制作、储运、销售食用清真食品的民族禁食食品的，处</w:t>
      </w:r>
      <w:r w:rsidRPr="00BB5093">
        <w:rPr>
          <w:rFonts w:ascii="仿宋_GB2312" w:eastAsia="仿宋_GB2312" w:hAnsi="仿宋" w:cs="仿宋"/>
          <w:sz w:val="32"/>
          <w:szCs w:val="32"/>
        </w:rPr>
        <w:t>1000</w:t>
      </w:r>
      <w:r w:rsidRPr="00BB5093">
        <w:rPr>
          <w:rFonts w:ascii="仿宋_GB2312" w:eastAsia="仿宋_GB2312" w:hAnsi="仿宋" w:cs="仿宋" w:hint="eastAsia"/>
          <w:sz w:val="32"/>
          <w:szCs w:val="32"/>
        </w:rPr>
        <w:t>元至</w:t>
      </w:r>
      <w:r w:rsidRPr="00BB5093">
        <w:rPr>
          <w:rFonts w:ascii="仿宋_GB2312" w:eastAsia="仿宋_GB2312" w:hAnsi="仿宋" w:cs="仿宋"/>
          <w:sz w:val="32"/>
          <w:szCs w:val="32"/>
        </w:rPr>
        <w:t>5000</w:t>
      </w:r>
      <w:r w:rsidRPr="00BB5093">
        <w:rPr>
          <w:rFonts w:ascii="仿宋_GB2312" w:eastAsia="仿宋_GB2312" w:hAnsi="仿宋" w:cs="仿宋" w:hint="eastAsia"/>
          <w:sz w:val="32"/>
          <w:szCs w:val="32"/>
        </w:rPr>
        <w:t>元罚款；并对单位主管领导及直接责任人处</w:t>
      </w:r>
      <w:r w:rsidRPr="00BB5093">
        <w:rPr>
          <w:rFonts w:ascii="仿宋_GB2312" w:eastAsia="仿宋_GB2312" w:hAnsi="仿宋" w:cs="仿宋"/>
          <w:sz w:val="32"/>
          <w:szCs w:val="32"/>
        </w:rPr>
        <w:t>100</w:t>
      </w:r>
      <w:r w:rsidRPr="00BB5093">
        <w:rPr>
          <w:rFonts w:ascii="仿宋_GB2312" w:eastAsia="仿宋_GB2312" w:hAnsi="仿宋" w:cs="仿宋" w:hint="eastAsia"/>
          <w:sz w:val="32"/>
          <w:szCs w:val="32"/>
        </w:rPr>
        <w:t>元至</w:t>
      </w:r>
      <w:r w:rsidRPr="00BB5093">
        <w:rPr>
          <w:rFonts w:ascii="仿宋_GB2312" w:eastAsia="仿宋_GB2312" w:hAnsi="仿宋" w:cs="仿宋"/>
          <w:sz w:val="32"/>
          <w:szCs w:val="32"/>
        </w:rPr>
        <w:t>500</w:t>
      </w:r>
      <w:r w:rsidRPr="00BB5093">
        <w:rPr>
          <w:rFonts w:ascii="仿宋_GB2312" w:eastAsia="仿宋_GB2312" w:hAnsi="仿宋" w:cs="仿宋" w:hint="eastAsia"/>
          <w:sz w:val="32"/>
          <w:szCs w:val="32"/>
        </w:rPr>
        <w:t>元罚款。</w:t>
      </w:r>
    </w:p>
    <w:p w:rsidR="00262545" w:rsidRPr="00BB5093" w:rsidRDefault="00262545" w:rsidP="00BB5093">
      <w:pPr>
        <w:adjustRightInd w:val="0"/>
        <w:snapToGrid w:val="0"/>
        <w:spacing w:line="580" w:lineRule="atLeast"/>
        <w:ind w:firstLineChars="200" w:firstLine="31680"/>
        <w:rPr>
          <w:rFonts w:ascii="仿宋_GB2312" w:eastAsia="仿宋_GB2312" w:hAnsi="仿宋" w:cs="仿宋"/>
          <w:sz w:val="32"/>
          <w:szCs w:val="32"/>
        </w:rPr>
      </w:pPr>
      <w:r w:rsidRPr="00BB5093">
        <w:rPr>
          <w:rFonts w:ascii="黑体" w:eastAsia="黑体" w:hAnsi="仿宋" w:cs="仿宋" w:hint="eastAsia"/>
          <w:sz w:val="32"/>
          <w:szCs w:val="32"/>
        </w:rPr>
        <w:t>第十二条</w:t>
      </w:r>
      <w:r w:rsidRPr="00BB5093">
        <w:rPr>
          <w:rFonts w:ascii="仿宋_GB2312" w:eastAsia="仿宋_GB2312" w:hAnsi="仿宋" w:cs="仿宋"/>
          <w:sz w:val="32"/>
          <w:szCs w:val="32"/>
        </w:rPr>
        <w:t xml:space="preserve">  </w:t>
      </w:r>
      <w:r w:rsidRPr="00BB5093">
        <w:rPr>
          <w:rFonts w:ascii="仿宋_GB2312" w:eastAsia="仿宋_GB2312" w:hAnsi="仿宋" w:cs="仿宋" w:hint="eastAsia"/>
          <w:sz w:val="32"/>
          <w:szCs w:val="32"/>
        </w:rPr>
        <w:t>对拒绝、阻碍国家工作人员执行本办法情节严重的，由公安机关依照《中华人民共和国治安管理处罚法》予以处罚；构成犯罪的，依法追究刑事责任。</w:t>
      </w:r>
    </w:p>
    <w:p w:rsidR="00262545" w:rsidRPr="00BB5093" w:rsidRDefault="00262545" w:rsidP="00BB5093">
      <w:pPr>
        <w:adjustRightInd w:val="0"/>
        <w:snapToGrid w:val="0"/>
        <w:spacing w:line="580" w:lineRule="atLeast"/>
        <w:ind w:firstLineChars="200" w:firstLine="31680"/>
        <w:rPr>
          <w:rFonts w:ascii="仿宋_GB2312" w:eastAsia="仿宋_GB2312" w:hAnsi="仿宋" w:cs="仿宋"/>
          <w:sz w:val="32"/>
          <w:szCs w:val="32"/>
        </w:rPr>
      </w:pPr>
      <w:r w:rsidRPr="00BB5093">
        <w:rPr>
          <w:rFonts w:ascii="黑体" w:eastAsia="黑体" w:hAnsi="仿宋" w:cs="仿宋" w:hint="eastAsia"/>
          <w:sz w:val="32"/>
          <w:szCs w:val="32"/>
        </w:rPr>
        <w:t>第十三条</w:t>
      </w:r>
      <w:r w:rsidRPr="00BB5093">
        <w:rPr>
          <w:rFonts w:ascii="仿宋_GB2312" w:eastAsia="仿宋_GB2312" w:hAnsi="仿宋" w:cs="仿宋"/>
          <w:sz w:val="32"/>
          <w:szCs w:val="32"/>
        </w:rPr>
        <w:t xml:space="preserve">  </w:t>
      </w:r>
      <w:r w:rsidRPr="00BB5093">
        <w:rPr>
          <w:rFonts w:ascii="仿宋_GB2312" w:eastAsia="仿宋_GB2312" w:hAnsi="仿宋" w:cs="仿宋" w:hint="eastAsia"/>
          <w:sz w:val="32"/>
          <w:szCs w:val="32"/>
        </w:rPr>
        <w:t>对国家机关工作人员在执行本办法时玩忽职守、滥用职权、徇私舞弊的，由其所在单位给予行政处罚；构成犯罪的，由司法机关依法追究刑事责任。</w:t>
      </w:r>
    </w:p>
    <w:p w:rsidR="00262545" w:rsidRPr="00BB5093" w:rsidRDefault="00262545" w:rsidP="00BB5093">
      <w:pPr>
        <w:adjustRightInd w:val="0"/>
        <w:snapToGrid w:val="0"/>
        <w:spacing w:line="580" w:lineRule="atLeast"/>
        <w:ind w:firstLineChars="200" w:firstLine="31680"/>
        <w:rPr>
          <w:rFonts w:ascii="仿宋_GB2312" w:eastAsia="仿宋_GB2312" w:hAnsi="仿宋" w:cs="仿宋"/>
          <w:sz w:val="32"/>
          <w:szCs w:val="32"/>
        </w:rPr>
      </w:pPr>
      <w:r w:rsidRPr="00BB5093">
        <w:rPr>
          <w:rFonts w:ascii="黑体" w:eastAsia="黑体" w:hAnsi="仿宋" w:cs="仿宋" w:hint="eastAsia"/>
          <w:sz w:val="32"/>
          <w:szCs w:val="32"/>
        </w:rPr>
        <w:t>第十四条</w:t>
      </w:r>
      <w:r w:rsidRPr="00BB5093">
        <w:rPr>
          <w:rFonts w:ascii="仿宋_GB2312" w:eastAsia="仿宋_GB2312" w:hAnsi="仿宋" w:cs="仿宋"/>
          <w:sz w:val="32"/>
          <w:szCs w:val="32"/>
        </w:rPr>
        <w:t xml:space="preserve">  </w:t>
      </w:r>
      <w:r w:rsidRPr="00BB5093">
        <w:rPr>
          <w:rFonts w:ascii="仿宋_GB2312" w:eastAsia="仿宋_GB2312" w:hAnsi="仿宋" w:cs="仿宋" w:hint="eastAsia"/>
          <w:sz w:val="32"/>
          <w:szCs w:val="32"/>
        </w:rPr>
        <w:t>当事人对行政处罚决定不服的，可在接到处罚决定书之日起</w:t>
      </w:r>
      <w:r w:rsidRPr="00BB5093">
        <w:rPr>
          <w:rFonts w:ascii="仿宋_GB2312" w:eastAsia="仿宋_GB2312" w:hAnsi="仿宋" w:cs="仿宋"/>
          <w:sz w:val="32"/>
          <w:szCs w:val="32"/>
        </w:rPr>
        <w:t>15</w:t>
      </w:r>
      <w:r w:rsidRPr="00BB5093">
        <w:rPr>
          <w:rFonts w:ascii="仿宋_GB2312" w:eastAsia="仿宋_GB2312" w:hAnsi="仿宋" w:cs="仿宋" w:hint="eastAsia"/>
          <w:sz w:val="32"/>
          <w:szCs w:val="32"/>
        </w:rPr>
        <w:t>日内，向作出处罚决定机关的上级行政机关申请复议；对复议决定不服的，可以接到复议决定书之日起</w:t>
      </w:r>
      <w:r w:rsidRPr="00BB5093">
        <w:rPr>
          <w:rFonts w:ascii="仿宋_GB2312" w:eastAsia="仿宋_GB2312" w:hAnsi="仿宋" w:cs="仿宋"/>
          <w:sz w:val="32"/>
          <w:szCs w:val="32"/>
        </w:rPr>
        <w:t>15</w:t>
      </w:r>
      <w:r w:rsidRPr="00BB5093">
        <w:rPr>
          <w:rFonts w:ascii="仿宋_GB2312" w:eastAsia="仿宋_GB2312" w:hAnsi="仿宋" w:cs="仿宋" w:hint="eastAsia"/>
          <w:sz w:val="32"/>
          <w:szCs w:val="32"/>
        </w:rPr>
        <w:t>日内，向人民法院起诉。当事人也可以在接到处罚决定书之日起</w:t>
      </w:r>
      <w:r w:rsidRPr="00BB5093">
        <w:rPr>
          <w:rFonts w:ascii="仿宋_GB2312" w:eastAsia="仿宋_GB2312" w:hAnsi="仿宋" w:cs="仿宋"/>
          <w:sz w:val="32"/>
          <w:szCs w:val="32"/>
        </w:rPr>
        <w:t>15</w:t>
      </w:r>
      <w:r w:rsidRPr="00BB5093">
        <w:rPr>
          <w:rFonts w:ascii="仿宋_GB2312" w:eastAsia="仿宋_GB2312" w:hAnsi="仿宋" w:cs="仿宋" w:hint="eastAsia"/>
          <w:sz w:val="32"/>
          <w:szCs w:val="32"/>
        </w:rPr>
        <w:t>日内，直接向人民法院起诉。当事人逾期不申请复议，也不向人民法院起诉，又不履行处罚决定的，由作出处罚决定的机关申请人民法院强制执行。</w:t>
      </w:r>
    </w:p>
    <w:p w:rsidR="00262545" w:rsidRPr="00BB5093" w:rsidRDefault="00262545" w:rsidP="00BB5093">
      <w:pPr>
        <w:adjustRightInd w:val="0"/>
        <w:snapToGrid w:val="0"/>
        <w:spacing w:line="580" w:lineRule="atLeast"/>
        <w:ind w:firstLineChars="200" w:firstLine="31680"/>
        <w:rPr>
          <w:rFonts w:ascii="仿宋_GB2312" w:eastAsia="仿宋_GB2312" w:hAnsi="仿宋" w:cs="仿宋"/>
          <w:sz w:val="32"/>
          <w:szCs w:val="32"/>
        </w:rPr>
      </w:pPr>
      <w:r w:rsidRPr="00BB5093">
        <w:rPr>
          <w:rFonts w:ascii="黑体" w:eastAsia="黑体" w:hAnsi="仿宋" w:cs="仿宋" w:hint="eastAsia"/>
          <w:sz w:val="32"/>
          <w:szCs w:val="32"/>
        </w:rPr>
        <w:t>第十五条</w:t>
      </w:r>
      <w:r w:rsidRPr="00BB5093">
        <w:rPr>
          <w:rFonts w:ascii="仿宋_GB2312" w:eastAsia="仿宋_GB2312" w:hAnsi="仿宋" w:cs="仿宋"/>
          <w:sz w:val="32"/>
          <w:szCs w:val="32"/>
        </w:rPr>
        <w:t xml:space="preserve">  </w:t>
      </w:r>
      <w:r w:rsidRPr="00BB5093">
        <w:rPr>
          <w:rFonts w:ascii="仿宋_GB2312" w:eastAsia="仿宋_GB2312" w:hAnsi="仿宋" w:cs="仿宋" w:hint="eastAsia"/>
          <w:sz w:val="32"/>
          <w:szCs w:val="32"/>
        </w:rPr>
        <w:t>本办法由乌鲁木齐市人大常委会负责解释。</w:t>
      </w:r>
    </w:p>
    <w:p w:rsidR="00262545" w:rsidRPr="00BB5093" w:rsidRDefault="00262545" w:rsidP="00BB5093">
      <w:pPr>
        <w:adjustRightInd w:val="0"/>
        <w:snapToGrid w:val="0"/>
        <w:spacing w:line="580" w:lineRule="atLeast"/>
        <w:ind w:firstLineChars="200" w:firstLine="31680"/>
        <w:rPr>
          <w:rFonts w:ascii="仿宋_GB2312" w:eastAsia="仿宋_GB2312" w:hAnsi="仿宋" w:cs="仿宋"/>
          <w:sz w:val="32"/>
          <w:szCs w:val="32"/>
        </w:rPr>
      </w:pPr>
      <w:r w:rsidRPr="00BB5093">
        <w:rPr>
          <w:rFonts w:ascii="黑体" w:eastAsia="黑体" w:hAnsi="仿宋" w:cs="仿宋" w:hint="eastAsia"/>
          <w:sz w:val="32"/>
          <w:szCs w:val="32"/>
        </w:rPr>
        <w:t>第十六条</w:t>
      </w:r>
      <w:r w:rsidRPr="00BB5093">
        <w:rPr>
          <w:rFonts w:ascii="仿宋_GB2312" w:eastAsia="仿宋_GB2312" w:hAnsi="仿宋" w:cs="仿宋"/>
          <w:sz w:val="32"/>
          <w:szCs w:val="32"/>
        </w:rPr>
        <w:t xml:space="preserve">  </w:t>
      </w:r>
      <w:r w:rsidRPr="00BB5093">
        <w:rPr>
          <w:rFonts w:ascii="仿宋_GB2312" w:eastAsia="仿宋_GB2312" w:hAnsi="仿宋" w:cs="仿宋" w:hint="eastAsia"/>
          <w:sz w:val="32"/>
          <w:szCs w:val="32"/>
        </w:rPr>
        <w:t>本办法自公布之日起施行。</w:t>
      </w:r>
    </w:p>
    <w:p w:rsidR="00262545" w:rsidRPr="00BB5093" w:rsidRDefault="00262545" w:rsidP="00BB5093">
      <w:pPr>
        <w:adjustRightInd w:val="0"/>
        <w:snapToGrid w:val="0"/>
        <w:spacing w:line="580" w:lineRule="atLeast"/>
        <w:ind w:firstLineChars="200" w:firstLine="31680"/>
        <w:rPr>
          <w:rFonts w:ascii="仿宋_GB2312" w:eastAsia="仿宋_GB2312" w:hAnsi="仿宋" w:cs="仿宋"/>
          <w:sz w:val="32"/>
          <w:szCs w:val="32"/>
        </w:rPr>
      </w:pPr>
    </w:p>
    <w:p w:rsidR="00262545" w:rsidRPr="00BB5093" w:rsidRDefault="00262545" w:rsidP="00233D35">
      <w:pPr>
        <w:adjustRightInd w:val="0"/>
        <w:snapToGrid w:val="0"/>
        <w:spacing w:line="580" w:lineRule="atLeast"/>
        <w:ind w:firstLineChars="200" w:firstLine="31680"/>
        <w:rPr>
          <w:rFonts w:ascii="仿宋_GB2312" w:eastAsia="仿宋_GB2312" w:hAnsi="仿宋" w:cs="仿宋"/>
          <w:sz w:val="32"/>
          <w:szCs w:val="32"/>
        </w:rPr>
      </w:pPr>
    </w:p>
    <w:sectPr w:rsidR="00262545" w:rsidRPr="00BB5093" w:rsidSect="003040F0">
      <w:footerReference w:type="even" r:id="rId6"/>
      <w:footerReference w:type="default" r:id="rId7"/>
      <w:pgSz w:w="11906" w:h="16838"/>
      <w:pgMar w:top="2154" w:right="1531" w:bottom="1814" w:left="1531"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545" w:rsidRDefault="00262545" w:rsidP="003040F0">
      <w:r>
        <w:separator/>
      </w:r>
    </w:p>
  </w:endnote>
  <w:endnote w:type="continuationSeparator" w:id="0">
    <w:p w:rsidR="00262545" w:rsidRDefault="00262545" w:rsidP="003040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楷体">
    <w:altName w:val="宋体"/>
    <w:panose1 w:val="00000000000000000000"/>
    <w:charset w:val="86"/>
    <w:family w:val="auto"/>
    <w:notTrueType/>
    <w:pitch w:val="default"/>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545" w:rsidRDefault="00262545">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262545" w:rsidRDefault="00262545" w:rsidP="00BB5093">
                <w:pPr>
                  <w:adjustRightInd w:val="0"/>
                  <w:snapToGrid w:val="0"/>
                  <w:spacing w:line="240" w:lineRule="atLeast"/>
                  <w:ind w:leftChars="200" w:left="3168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545" w:rsidRDefault="00262545">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104pt;margin-top:0;width:2in;height:2in;z-index:251657216;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262545" w:rsidRDefault="00262545" w:rsidP="00BB5093">
                <w:pPr>
                  <w:adjustRightInd w:val="0"/>
                  <w:snapToGrid w:val="0"/>
                  <w:spacing w:line="240" w:lineRule="atLeast"/>
                  <w:ind w:rightChars="200" w:right="31680"/>
                  <w:rPr>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545" w:rsidRDefault="00262545" w:rsidP="003040F0">
      <w:r>
        <w:separator/>
      </w:r>
    </w:p>
  </w:footnote>
  <w:footnote w:type="continuationSeparator" w:id="0">
    <w:p w:rsidR="00262545" w:rsidRDefault="00262545" w:rsidP="003040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attachedTemplate r:id="rId1"/>
  <w:defaultTabStop w:val="420"/>
  <w:evenAndOddHeaders/>
  <w:drawingGridHorizontalSpacing w:val="210"/>
  <w:drawingGridVerticalSpacing w:val="156"/>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BB54C1C"/>
    <w:rsid w:val="00233D35"/>
    <w:rsid w:val="00262545"/>
    <w:rsid w:val="003040F0"/>
    <w:rsid w:val="007A2F51"/>
    <w:rsid w:val="00BB5093"/>
    <w:rsid w:val="05097AD0"/>
    <w:rsid w:val="10B63C0C"/>
    <w:rsid w:val="166E52DE"/>
    <w:rsid w:val="280A3758"/>
    <w:rsid w:val="31DD71E5"/>
    <w:rsid w:val="44611165"/>
    <w:rsid w:val="5BB54C1C"/>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0F0"/>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040F0"/>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C37DC0"/>
    <w:rPr>
      <w:sz w:val="18"/>
      <w:szCs w:val="18"/>
    </w:rPr>
  </w:style>
  <w:style w:type="paragraph" w:styleId="Header">
    <w:name w:val="header"/>
    <w:basedOn w:val="Normal"/>
    <w:link w:val="HeaderChar"/>
    <w:uiPriority w:val="99"/>
    <w:rsid w:val="003040F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C37DC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法规文本</Template>
  <TotalTime>2</TotalTime>
  <Pages>4</Pages>
  <Words>257</Words>
  <Characters>1466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2017-02-17T03:36:00Z</dcterms:created>
  <dcterms:modified xsi:type="dcterms:W3CDTF">2008-02-10T04:32:00Z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