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安徽省人民代表大会及其常务委员会立法条例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（2001年1月19日安徽省第九届人民代表大会第四次会议通过　根据2009年6月20日安徽省第十一届人民代表大会常务委员会第十二次会议《关于修改〈安徽省人民代表大会及其常务委员会立法条例〉的决定》第一次修正　根据2015年11月19日安徽省第十二届人民代表大会常务委员会第二十四次会议《关于修改〈安徽省人民代表大会及其常务委员会立法条例〉的决定》第二次修正　根据2024年7月26日安徽省第十四届人民代表大会常务委员会第十次会议《关于修改〈安徽省人民代表大会及其常务委员会立法条例〉的决定》第三次修正）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省人民代表大会立法程序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省人民代表大会常务委员会立法程序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省人民代表大会常务委员会批准法规程序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地方性法规的解释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长三角区域协同立法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为了规范地方立法活动，提高地方立法质量，发挥立法的引领和推动作用，全面推进依法治省，建设法治安徽，根据《中华人民共和国立法法》和有关法律，结合本省实际，制定本条例。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本条例适用于省人民代表大会及其常务委员会制定、修改、废止和解释法规，省人民代表大会常务委员会批准设区的市的法规等立法活动。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立法应当遵循《中华人民共和国立法法》规定的立法的指导思想和原则。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省人民代表大会就下列事项制定法规：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（一）法律规定由省人民代表大会制定法规的事项；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（二）本行政区域特别重大的事项；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（三）涉及省人民代表大会职权及其工作规则的事项；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（四）省人民代表大会认为应当由其制定法规的事项；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（五）省人民代表大会常务委员会认为需要提请省人民代表大会制定法规的事项。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省人民代表大会常务委员会就下列事项制定法规：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（一）为执行法律、行政法规的规定，需要根据本行政区域的实际情况作具体规定的事项；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（二）属于地方性事务需要制定法规的事项；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（三）《中华人民共和国立法法》规定的属于国家专属立法事项以外，尚未制定法律或者行政法规，需要制定法规的事项；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（四）法律规定由省人民代表大会常务委员会制定法规的事项；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（五）省人民代表大会决定由常务委员会制定法规的事项。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省人民代表大会常务委员会在省人民代表大会闭会期间，可以对省人民代表大会制定的法规进行部分补充和修改，但是不得同该法规的基本原则相抵触。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省人民代表大会立法程序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省人民代表大会主席团可以向省人民代表大会提出法规案，由省人民代表大会会议审议。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省人民代表大会常务委员会、省人民政府、省人民代表大会各专门委员会，可以向省人民代表大会提出法规案，由主席团决定列入会议议程。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一个代表团或者十名以上的代表联名，可以向省人民代表大会提出法规案，由主席团决定是否列入会议议程，或者先交有关专门委员会审议、提出是否列入会议议程的意见，再决定是否列入会议议程。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各专门委员会审议法规案时，可以邀请提案人列席会议，发表意见。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向省人民代表大会提出的法规案，在省人民代表大会闭会期间，可以先向常务委员会提出，经常务委员会审议后，决定提请省人民代表大会审议，由常务委员会或者提案人向大会全体会议作说明。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常务委员会决定提请省人民代表大会审议的法规案，应当在会议举行的一个月前将法规草案发给代表，并可以适时组织代表研读讨论，征求代表的意见。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列入省人民代表大会会议议程的法规案，大会全体会议听取常务委员会或者提案人的说明后，由各代表团进行审议。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各代表团审议法规案时，提案人应当派人听取意见，回答询问；有关机关、组织应当根据代表团的要求，派人介绍情况。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列入省人民代表大会会议议程的法规案，由有关专门委员会进行审议，向主席团提出审议意见，并印发会议。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根据各代表团和有关专门委员会的审议意见，对法规案进行统一审议，向主席团提出修改情况的说明和法规草案修改稿，对重要的不同意见应当在修改情况的说明中予以汇报，经主席团会议审议通过后，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列入省人民代表大会会议议程的法规案，必要时，主席团常务主席可以召开各代表团团长会议，就法规案中的重大问题听取各代表团的审议意见，进行讨论，并将讨论的情况和意见向主席团报告。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列入省人民代表大会会议议程的法规案，在交付表决前，提案人要求撤回的，应当说明理由，经主席团同意，并向大会报告，对该法规案的审议即行终止。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法规草案修改稿经各代表团审议后，法制委员会根据审议的意见进行修改，提出法规草案审议结果的报告和表决稿，由主席团提请大会全体会议表决，由全体代表的过半数通过。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省人民代表大会通过的法规，由大会主席团发布公告，予以公布。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省人民代表大会常务委员会立法程序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省人民代表大会常务委员会主任会议可以向常务委员会提出法规案，由常务委员会会议审议。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省人民代表大会各专门委员会，可以向省人民代表大会常务委员会提出法规案，由主任会议决定列入常务委员会会议议程，或者先交有关专门委员会审议或者工作委员会研究、提出报告，再决定列入常务委员会会议议程。主任会议认为法规案有重大问题需要进一步研究的，可以建议提案人修改完善后再向常务委员会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组成人员五人以上联名，可以向常务委员会提出法规案，由主任会议决定是否列入常务委员会会议议程，或者先交有关专门委员会审议或者工作委员会研究，提出是否列入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有关专门委员会审议或者工作委员会研究法规案时，可以邀请提案人列席会议，发表意见。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有关专门委员会或者工作委员会对拟提请常务委员会审议的法规案，应当就立法的必要性、可行性和合法性，以及立法的条件是否成熟、立法的内容是否科学合理，提出意见，向主任会议报告。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拟提请常务委员会会议第一次审议的法规案，一般应当在常务委员会会议召开三十日前报送常务委员会办公厅。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列入常务委员会会议建议议程的法规案，除特殊情况外，常务委员会办公厅应当在会议举行的七日前将法规草案发给常务委员会组成人员。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列入常务委员会会议议程的法规案，一般应当经三次常务委员会会议审议后再交付表决。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对法规案审议意见比较一致的，可以经两次常务委员会会议审议后交付表决。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调整事项较为单一或者部分修改的法规案和废止法规案，审议意见比较一致，或者遇有紧急情形的，也可以经一次常务委员会会议审议后交付表决。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法规案经常务委员会会议审议后由主任会议决定交付表决。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常务委员会会议审议法规案，实行分组会议、联组会议或者全体会议审议。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需经常务委员会会议三次审议的法规案，常务委员会会议第一次审议时，在全体会议上听取提案人的说明，印发或者听取有关专门委员会或者工作委员会的意见，由分组会议初步审议。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常务委员会会议第二次审议时，法制委员会在全体会议上作关于法规草案修改情况的说明，由分组会议进一步审议。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时，法制委员会在全体会议上作关于法规草案修改情况的说明，由分组会议对法规草案修改稿进行审议；根据常务委员会组成人员审议意见和各方面提出的意见，法制委员会在全体会议上作关于法规草案审议结果的报告，提出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经常务委员会会议二次审议即可以交付表决的法规案，常务委员会会议第一次审议时，在全体会议上听取提案人的说明，印发或者听取有关专门委员会或者工作委员会的意见，由分组会议初步审议。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时，法制委员会在全体会议上作关于法规草案修改情况的说明，由分组会议对法规草案修改稿进行审议；根据常务委员会组成人员审议意见和各方面提出的意见，法制委员会在全体会议上作关于法规草案审议结果的报告，提出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经常务委员会会议一次审议即可以交付表决的法规案，在全体会议上听取提案人的说明，印发或者听取有关专门委员会或者工作委员会的意见，由分组会议审议。法制委员会在全体会议上作关于法规草案审议结果的报告，并提出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常务委员会会议审议法规案时，提案人应当派人到会听取审议意见，回答询问。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常务委员会分组会议审议法规案时，根据小组的要求，有关机关、组织应当派人介绍情况。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常务委员会会议审议法规案时，可以召开联组会议，就意见分歧较大的条款进行辩论。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列入常务委员会会议议程的法规案，对审议中的重要问题，有关专门委员会或者工作委员会应当进行调查研究，提出意见，印发常务委员会会议。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法制委员会根据常务委员会组成人员和有关专门委员会的审议意见、有关工作委员会以及各方面提出的意见，对法规案进行统一审议，提出修改情况的说明和法规草案修改稿，或者审议结果的报告和法规草案表决稿，对重要的不同意见应当在修改情况的说明或者审议结果的报告中予以汇报。对有关专门委员会或者工作委员会提出的意见没有采纳的，应当予以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法制委员会审议法规案时，应当召开委员会全体会议进行审议，并邀请有关专门委员会的成员和工作委员会的负责人列席会议，发表意见。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有关专门委员会审议法规案时，应当召开委员会全体会议进行审议，可以邀请其他专门委员会的成员和工作委员会的负责人列席会议，发表意见；可以要求有关机关、组织派有关负责人到会说明情况。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专门委员会或者工作委员会对法规草案的重要问题意见不一致的，法制委员会应当进行协调，经协调后仍不一致的，应当向主任会议报告，由主任会议作出处理决定。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列入常务委员会会议议程的法规案，法制委员会、有关专门委员会和工作委员会应当听取各方面的意见。听取意见可以采取座谈会、论证会、听证会等多种形式。论证、听证的情况应当向常务委员会报告。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法规案有关问题专业性较强，需要进行可行性评价的，应当召开论证会，听取有关专家、部门和省人民代表大会代表等方面的意见。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法规案有关问题存在重大意见分歧或者涉及利益关系重大调整，需要进行听证的，应当召开听证会，听取有关基层和群体代表、专家、部门、人民团体、省人民代表大会代表和社会有关方面的意见。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审议法规案，或者依照本条例第九条规定审议法规案，应当通过召开座谈会，发送法规草案，邀请参加立法调研、论证和起草等多种形式，广泛听取省人民代表大会代表的意见和建议，并将有关情况予以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常务委员会会议审议法规案，应当邀请有关的省人民代表大会代表列席会议。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专门委员会和工作委员会进行立法调研，可以邀请有关的省人民代表大会代表参加。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涉及利益关系重大调整或者社会普遍关注的重要法规草案，应当开展立法协商，充分发挥政协委员、民主党派、工商联、无党派人士、人民团体、社会组织在立法协商中的作用，听取其意见和建议，并将有关情况予以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建立常务委员会法律顾问制度和专门委员会、工作委员会立法专家顾问制度。专门委员会、工作委员会应当通过发送法规草案，邀请参加立法调研、论证和起草等多种形式，听取有关法律顾问、立法专家顾问的意见，并将有关情况予以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对法规草案中的重要问题、各方面意见分歧较大的问题、专业性较强的问题，应当召开法律顾问、立法专家顾问论证会，听取意见。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建立常务委员会基层立法联系点制度。选择县级以下国家机关、企业事业单位、街道办事处、村（居）民委员会、社会组织等作为立法联系点，发挥基层单位在立法中的作用，拓宽公民有序参与立法途径。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有关专门委员会和工作委员会应当通过发送法规草案、立法调研、邀请列席有关会议等形式，听取市、县人民代表大会常务委员会对法规案的意见。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建立立法协调机制、第三方评估机制、利益关系重大调整论证咨询机制，对立法中有关问题加强协调，听取各方面意见。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规定的调整对象和范围不清晰、执法主体和部门职责划分不明确、重大问题不一致的，有关专门委员会或者工作委员会应当召开有关部门座谈会，听取和协调各方面的意见，根据需要可以进行第三方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应当在常务委员会会议后将法规草案及其起草、修改的说明等，在安徽人大网或者其他媒体向社会公布，征求意见；涉及群众利益、社会普遍关注的重要法规草案，还应当同时在《安徽日报》向社会公布。向社会公布征求意见的时间一般不少于三十日。征求意见的情况应当向社会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鼓励社会公众参与立法，对公众提出的意见和建议进行认真分析和研究，采取适当方式予以反馈。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常务委员会有关工作机构应当收集整理分组审议的意见和各方面提出的意见以及其他有关资料，送法制委员会、有关专门委员会或者工作委员会，并根据需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法规案，在法制委员会提出审议结果报告前，有关工作委员会可以对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法规案经常务委员会三次会议审议后，仍有重大问题需要进一步研究的，由主任会议提出，可以暂不付表决，交法制委员会和有关专门委员会进一步审议。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法规草案修改稿经常务委员会会议审议后，由法制委员会根据常务委员会组成人员的审议意见进行修改，提出法规草案表决稿，由主任会议提请常务委员会全体会议表决，以常务委员会全体组成人员过半数通过。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在法规案提请常务委员会全体会议表决前，对个别意见分歧较大的重要条款，经主任会议决定，可以提请常务委员会会议先对该条款单独表决，再对法规案进行表决。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法规案，因各方面对制定该法规的必要性、可行性等重大问题存在较大意见分歧搁置审议满两年的，或者因暂不付表决经过两年没有再次列入常务委员会会议议程审议的，由主任会议向常务委员会报告，该法规案终止审议；必要时，主任会议也可以决定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对多部法规中涉及同类事项的个别条款进行修改，一并提出法规案的，经主任会议决定，可以合并表决，也可以分别表决。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常务委员会通过的法规，由常务委员会发布公告，予以公布。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省人民代表大会常务委员会批准法规程序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设区的市的人民代表大会及其常务委员会制定的地方性法规，应当报经省人民代表大会常务委员会审查批准。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报请批准的法规，由省人民代表大会常务委员会法制工作委员会承担审查具体工作，提出审查意见，由主任会议决定提请常务委员会会议审议。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设区的市在组织起草、论证法规草案过程中，可以邀请省人民代表大会有关专门委员会或者常务委员会工作委员会派员参与。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设区的市的人民代表大会常务委员会审议法规草案过程中，将法规草案及修改稿送省人民代表大会常务委员会法制工作委员会，由法制工作委员会分送有关专门委员会或者工作委员会征求意见。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或者工作委员会对法规草案及修改稿进行全面研究，应当重点就合法性提出意见，同时可以对合理性、针对性、可执行性等方面提出意见，交由法制工作委员会一并向设区的市的人民代表大会常务委员会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省人民代表大会常务委员会法制工作委员会审查报请批准的法规，应当邀请有关专门委员会或者工作委员会参加讨论、研究。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报请批准法规，应当提交书面报告、法规文本及其说明和有关参阅资料。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省人民代表大会常务委员会审议报请批准的法规，制定机关应当向省人民代表大会常务委员会全体会议作说明。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法制委员会根据常务委员会组成人员的审议意见向常务委员会全体会议作关于该法规审查结果的报告。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省人民代表大会常务委员会对报请批准的法规，应当对其合法性进行审查，同宪法、法律、行政法规和本省的地方性法规不抵触的，应当在四个月内予以批准。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常务委员会会议在审议时发现报请批准的法规同宪法、法律、行政法规和本省的地方性法规相抵触的，不予批准，或者提出修改意见，经修改后提请常务委员会全体会议表决。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省人民代表大会常务委员会对报请批准的法规进行审查时，发现其同省人民政府的规章相抵触的，可以先交法制委员会协调，提出意见，再由常务委员会作出处理决定。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报请批准的法规经省人民代表大会常务委员会批准后，由制定机关公布施行，并在公告上注明批准机关和批准时间。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地方性法规的解释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省人民代表大会及其常务委员会制定的法规，由省人民代表大会常务委员会解释。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法规有以下情形之一的，应当进行解释：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（二）法规制定后出现新的情况，需要明确适用法规依据的。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省人民政府、省监察委员会、省高级人民法院、省人民检察院和省人民代表大会专门委员会、省人民代表大会常务委员会工作委员会以及设区的市的人民代表大会常务委员会，可以向省人民代表大会常务委员会提出法规解释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省人民代表大会常务委员会工作委员会拟订法规解释草案，由主任会议决定列入常务委员会会议议程。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法规解释草案经常务委员会会议审议，由法制委员会根据常务委员会组成人员的审议意见进行审议、修改，提出法规解释草案表决稿。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法规解释草案表决稿以常务委员会全体组成人员过半数通过。通过的法规解释由常务委员会发布公告，予以公布。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设区的市制定的地方性法规，由该市的人民代表大会常务委员会解释，报省人民代表大会常务委员会批准后生效。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报请批准的法规解释，经省人民代表大会常务委员会会议审议，由法制委员会根据常务委员会组成人员的审议意见进行审查，提出修改意见，修改后提请常务委员会表决，以常务委员会全体组成人员过半数通过。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批准的法规解释，由制定该法规的设区的市的人民代表大会常务委员会发布公告，予以公布。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法规解释同法规具有同等效力。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对省人民代表大会及其常务委员会制定的法规作出的具体应用问题的解释，应当报常务委员会备案。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长三角区域协同立法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省人民代表大会及其常务委员会根据长三角地区高质量一体化发展的实际需要，可以与上海市、江苏省、浙江省人民代表大会及其常务委员会协同制定地方性法规，在本行政区域或者有关区域内实施。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开展长三角区域协同立法，应当贯彻落实长三角一体化发展战略，坚持平等协商、优势互补、合作共赢、务实高效的原则，推动解决长三角地区高质量一体化发展的共性问题、关联问题和经济社会发展成果的共享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长三角区域协同立法可以采取下列方式：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（一）各方就法规草案文本的全部内容协商一致，在相同或者相近的时间分别审议通过，同一时间施行；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（二）各方就法规草案文本的部分内容协商一致，在一定时间内分别审议通过和施行。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各方可以采取联合立法调研、相互征求意见、共享立法资料等方式开展立法协作。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与上海市、江苏省、浙江省人民代表大会常务委员会建立协同立法工作机制，联合开展协同立法项目立项论证、调研起草、法规草案修改和法规通过后的新闻发布、执法检查、立法后评估等工作，提高协同立法的针对性、实效性，推动协同制定的地方性法规全面有效实施和及时修改完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省人民代表大会及其常务委员会根据贯彻实施长江经济带发展、中部地区崛起等国家战略以及协同治理的需要，可以与有关的省级人民代表大会及其常务委员会协同制定地方性法规。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省人民代表大会及其常务委员会加强对立法工作的组织协调，发挥在立法工作中的主导作用。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通过立法规划和年度立法计划、专项立法计划等形式，加强对立法工作的统筹安排。立法规划和立法计划由主任会议通过并向社会公布。主任会议可以根据实际情况对立法规划和立法计划作出部分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编制立法规划和立法计划，应当广泛征集意见，科学论证评估，注重因需、应时、统筹、有序，提高立法的及时性、针对性和系统性。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代表立法议案中提出的立法项目，一般应当列入立法规划或者立法计划。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常务委员会制定、调整立法规划、立法计划，应当在通过前报省人民代表大会常务委员会征求意见。省人民代表大会常务委员会法制工作委员会和有关工作委员会应当进行研究，对立法规划、立法计划项目是否符合立法权限等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的人民代表大会常务委员会立法规划应当在每届第一年度以书面形式报省人民代表大会常务委员会，年度立法计划一般应当在每年一月底前以书面形式报省人民代表大会常务委员会，专项立法计划应当在通过之日起十日内以书面形式报省人民代表大会常务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有关专门委员会或者工作委员会可以对编制立法规划、立法计划进行调查研究，提出列入立法规划草案、立法计划草案的立法项目。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建立立法项目征集和论证制度。编制常务委员会立法规划和立法计划，应当通过报刊、广播、电视、网络等媒体，征集公众、部门、人民团体和社会各方面的立法建议项目。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有关专门委员会或者工作委员会对立法建议项目的论证，一般采取论证会的形式进行，听取有关基层和群体代表、专家、部门、人民团体、省人民代表大会代表和社会有关方面的意见。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有关专门委员会或者工作委员会对各方面提出的立法建议项目，应当就立法的必要性和可行性、调整对象和范围、主要内容等进行科学论证评估，根据经济社会发展和民主法治建设的需要拟定立法项目。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省人民代表大会常务委员会法制工作委员会编制立法规划草案和立法计划草案，并按照常务委员会的要求，督促立法规划和立法计划的落实。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有关机关、组织应当认真组织实施立法规划和立法计划。未按时将法规案提请审议的，应当向省人民代表大会常务委员会报告并说明情况。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省人民代表大会专门委员会、常务委员会工作委员会应当提前参与有关方面的法规草案起草工作，加强与有关方面的联系与沟通，参加立法调研、论证，提出相关意见和建议。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综合性、全局性、基础性，以及涉及利益关系重大调整、社会普遍关注的重要法规草案，可以由专门委员会或者工作委员会组织起草。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起草法规草案，可以吸收相关领域的专家参与，或者委托有关专家学者、教学科研单位、社会组织承担。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提出法规案，应当同时提交法规草案文本及其说明，并提供必要的参阅资料。修改法规的，还应当提交修改前后的对照文本。法规草案的说明应当包括制定或者修改该法规的必要性、可行性和主要内容，设定行政处罚、行政许可、行政强制的依据，以及对重大问题的协调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交付省人民代表大会及其常务委员会全体会议表决未获通过的法规案，如果提案人认为必须制定该法规，可以按照本条例规定的程序重新提出，由主席团、主任会议决定是否列入会议议程；其中，未获得省人民代表大会通过的法规案，应当提请下次省人民代表大会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法规草案与其他法规相关规定不一致的，提案人应当予以说明并提出处理意见，必要时应当同时提出修改或者废止其他法规相关规定的议案。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法制委员会和有关专门委员会审议法规案时，认为需要修改或者废止其他法规相关规定的，应当提出处理意见。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法规根据内容需要，可以分章、节、条、款、项、目。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章、节、条的序号用中文数字依次表述，款不编序号，项的序号用中文数字加括号依次表述，目的序号用阿拉伯数字依次表述。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法规标题题注应当载明制定机关、通过日期。经过修改的法规，应当依次载明修改机关、修改日期。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法规公布后，其文本以及草案的说明、审议结果报告等，应当及时在《安徽省人民代表大会常务委员会公报》和中国人大网、安徽人大网以及《安徽日报》上刊载。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在《安徽省人民代表大会常务委员会公报》上刊登的法规文本为标准文本。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法规部分条文的修改和废止程序，适用本条例的有关规定。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法规部分条文被修改或者废止的，应当公布修改或者废止的决定，并同时公布新的法规文本。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有关专门委员会或者常务委员会工作委员会应当根据维护法制统一的原则和改革发展的需要，适时组织对法规进行清理；发现与宪法、法律、行政法规相抵触，或者与本省其他法规不协调、与改革发展要求不相符的，应当向主任会议提出修改或者废止的建议，由主任会议决定提请常务委员会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法规规定明确要求有关国家机关对专门事项作出配套的具体规定的，有关国家机关应当自法规施行之日起六个月内作出规定，法规对配套的具体规定制定期限另有规定的，从其规定。有关国家机关未能在期限内作出配套的具体规定的，应当向省人民代表大会常务委员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省人民代表大会专门委员会、常务委员会工作委员会可以组织对有关法规或者法规中的有关规定进行立法后评估。评估情况应当向常务委员会报告。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立法后评估报告包括以下内容：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（一）立法后评估基本情况；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（二）对法规质量、实施效果的分析和评价；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（三）修改或者废止法规的意见和建议；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（四）其他需要说明的问题。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立法后评估报告提出需要对法规进行修改或者废止的，经主任会议决定将相关立法项目列入省人民代表大会常务委员会立法规划或者立法计划。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省人民代表大会常务委员会有关工作委员会，可以对有关法规具体问题的询问进行研究予以答复，并报常务委员会备案。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省人民代表大会有关专门委员会、常务委员会工作委员会会同省有关部门和单位，加强立法宣传工作，通过多种形式发布立法信息、介绍情况、回应关切。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省人民代表大会及其常务委员会作出具有法规性质的决定，适用本条例的有关规定。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本条例自2001年3月1日起施行。《安徽省人民代表大会常务委员会关于制定地方性法规的规定》同时废止。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